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DS Smith Kielce Sp. z o.o.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ul. Malików 150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25-639 Kielce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Pan Marcin Turek</w:t>
        <w:tab/>
        <w:tab/>
        <w:tab/>
        <w:t xml:space="preserve">       </w:t>
        <w:tab/>
        <w:tab/>
        <w:t xml:space="preserve">                        </w:t>
        <w:tab/>
        <w:t xml:space="preserve">           Piaseczno, 22.12.2022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Wstep"/>
        <w:rPr/>
      </w:pPr>
      <w:r>
        <w:rPr/>
        <w:t>O F E R T A</w:t>
      </w:r>
    </w:p>
    <w:p>
      <w:pPr>
        <w:pStyle w:val="Wstep"/>
        <w:rPr/>
      </w:pPr>
      <w:r>
        <w:rPr/>
        <w:t xml:space="preserve">na system pneumatycznego odbioru ścinki </w:t>
      </w:r>
    </w:p>
    <w:p>
      <w:pPr>
        <w:pStyle w:val="Wstep"/>
        <w:rPr/>
      </w:pPr>
      <w:r>
        <w:rPr/>
        <w:t>w firmie DS. Smith w Kielcach.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odsystem"/>
        <w:rPr/>
      </w:pPr>
      <w:r>
        <w:rPr/>
        <w:t xml:space="preserve">Grupa 1: Linia maszyny kaszerującej nr 3 (nowej). 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002.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Wentylator ZK 35 /250/15,0-4 RD 0</w:t>
            </w:r>
          </w:p>
          <w:p>
            <w:pPr>
              <w:pStyle w:val="Czesc"/>
              <w:widowControl w:val="false"/>
              <w:rPr/>
            </w:pPr>
            <w:r>
              <w:rPr/>
              <w:t>(art.0000025000)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11 825,00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11 825,00</w:t>
            </w:r>
          </w:p>
        </w:tc>
      </w:tr>
    </w:tbl>
    <w:p>
      <w:pPr>
        <w:pStyle w:val="Opis"/>
        <w:rPr/>
      </w:pPr>
      <w:r>
        <w:rPr/>
        <w:t>wentylator szarpiący przystosowany do odsysu odpadów tektury falistej i papieru. Stabilna, spawana obudowa, gruntowana i lakierowana.</w:t>
      </w:r>
    </w:p>
    <w:p>
      <w:pPr>
        <w:pStyle w:val="Opis"/>
        <w:rPr/>
      </w:pPr>
      <w:r>
        <w:rPr/>
        <w:t>Na szynach mocujących zainstalowany jest silnik indukcyjny wentylatora. Napęd przenoszony jest na łożyskowany wał napędowy przez pasek klinowy i koło pasowe połączone tulejami zaciskowymi. Specjalne stalowe koło wirnikowe wyważone statycznie i dynamicznie zamocowane jest na wale napędowym przez tuleję zaciskową.</w:t>
      </w:r>
    </w:p>
    <w:p>
      <w:pPr>
        <w:pStyle w:val="Opis"/>
        <w:rPr/>
      </w:pPr>
      <w:r>
        <w:rPr/>
        <w:t>Dostawa obejmuje króćce wlotowe i wylotowe z kołnierzami.</w:t>
      </w:r>
    </w:p>
    <w:p>
      <w:pPr>
        <w:pStyle w:val="Opis"/>
        <w:rPr/>
      </w:pPr>
      <w:r>
        <w:rPr/>
        <w:t>Ze względu na zagrożenie wybuchem wentylator nie jest przystosowany do transportu materiałów pylistych &lt; 500 µm o stężeniu &gt; 20 g/m3.</w:t>
      </w:r>
    </w:p>
    <w:p>
      <w:pPr>
        <w:pStyle w:val="Opis"/>
        <w:rPr/>
      </w:pPr>
      <w:r>
        <w:rPr/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Króćce na wlocie i wylocie: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250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Silnik: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15 kW, B3, IE 3, 1500/min, 400 V, 50 Hz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004.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Obudowa dźwiękochłonna do wentylatora ZK 35/250/15,0-4</w:t>
            </w:r>
          </w:p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(art.0000019003)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2 884,20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0,00</w:t>
            </w:r>
          </w:p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opcja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006.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Termistor PTC 15,00 kW</w:t>
            </w:r>
          </w:p>
          <w:p>
            <w:pPr>
              <w:pStyle w:val="Czesc"/>
              <w:widowControl w:val="false"/>
              <w:rPr/>
            </w:pPr>
            <w:r>
              <w:rPr/>
              <w:t>(art.0000019008)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74,80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74,80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008.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Szafka sterownicza SD 15,0 kW M-O-A</w:t>
            </w:r>
          </w:p>
          <w:p>
            <w:pPr>
              <w:pStyle w:val="Czesc"/>
              <w:widowControl w:val="false"/>
              <w:rPr/>
            </w:pPr>
            <w:r>
              <w:rPr/>
              <w:t>(art.0000541042)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1 362,90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1 362,90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010.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Przyłącze elastyczne z wewn. rurą ochronną, 250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(art.0000355425)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235,40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470,80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012.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250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16,61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66,44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014.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Rozgałęzienie 250NV - 160NV / 160NV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(art.0000368100)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151,50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151,50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016.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Wąż elastyczny metalowy niepalny,</w:t>
            </w:r>
          </w:p>
          <w:p>
            <w:pPr>
              <w:pStyle w:val="Czesc"/>
              <w:widowControl w:val="false"/>
              <w:rPr/>
            </w:pPr>
            <w:r>
              <w:rPr/>
              <w:t>160 mm, dł. 2.000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(art.0000365300)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208,22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416,44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018.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160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(art.0000487216)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15,46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61,84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250 mm, NV/NV,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41,81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6 689,60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3D,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227,70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1 366,20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120,45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240,90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32,56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130,24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250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9,56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1 682,56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030.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Przepust dachowy, skośny,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(art.0000370900)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270,05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270,05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032.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Konsola rurociągu, wys.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(art.0000397640)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25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197,45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4 936,25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034.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47,08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2 542,32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036.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Zestaw do mocowania, podwójny,</w:t>
            </w:r>
          </w:p>
          <w:p>
            <w:pPr>
              <w:pStyle w:val="Czesc"/>
              <w:widowControl w:val="false"/>
              <w:rPr/>
            </w:pPr>
            <w:r>
              <w:rPr/>
              <w:t>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14,69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734,50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038.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400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28,16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112,64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rurociągu, wys. 4.000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Materiały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drobne części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215,00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215,00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odsystem"/>
        <w:rPr/>
      </w:pPr>
      <w:r>
        <w:rPr/>
        <w:t xml:space="preserve">Grupa 2: Rurociągi do maszyn kaszerujących nr 1 i 2. 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250 mm, NV/NV,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41,81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6 271,50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3D,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227,70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910,80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120,45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481,80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050.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32,56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130,24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052.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250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9,56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1 567,84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054.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250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16,61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66,44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056.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Przepust dachowy, skośny,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(art.0000370900)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270,05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540,10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058.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Konsola rurociągu, wys.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(art.0000397640)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197,45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6 713,30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060.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47,08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2 354,00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062.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Zestaw do mocowania, podwójny,</w:t>
            </w:r>
          </w:p>
          <w:p>
            <w:pPr>
              <w:pStyle w:val="Czesc"/>
              <w:widowControl w:val="false"/>
              <w:rPr/>
            </w:pPr>
            <w:r>
              <w:rPr/>
              <w:t>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14,69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675,74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064.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400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28,16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112,64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066.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Materiały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drobne części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205,00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205,00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odsystem"/>
        <w:rPr/>
      </w:pPr>
      <w:r>
        <w:rPr/>
        <w:t xml:space="preserve">Grupa 3: Odsys z podłogi. </w:t>
      </w:r>
    </w:p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068.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Głowica odsysająca 300 mm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 </w:t>
            </w:r>
            <w:r>
              <w:rPr/>
              <w:t>(art.</w:t>
            </w:r>
            <w:r>
              <w:rPr>
                <w:rFonts w:ascii="FranklinGothic-Book" w:hAnsi="FranklinGothic-Book"/>
              </w:rPr>
              <w:t xml:space="preserve"> </w:t>
            </w:r>
            <w:r>
              <w:rPr>
                <w:rFonts w:ascii="FranklinGothic-Book" w:hAnsi="FranklinGothic-Book"/>
                <w:b w:val="false"/>
                <w:i w:val="false"/>
                <w:color w:val="000000"/>
                <w:sz w:val="18"/>
              </w:rPr>
              <w:t>0000491335</w:t>
            </w:r>
            <w:r>
              <w:rPr/>
              <w:t>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542,30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542,30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350 mm, NV/NV,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60,31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2 412,40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Wziernik 350 mm, dł. 500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(art.0000377535)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427,90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427,90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3D, NV/NV,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325,05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975,15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160,60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321,20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41,80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83,60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080.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350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11,39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569,50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082.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350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22,88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91,52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084.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57,75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808,50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086.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Zestaw do mocowania, podwójny,</w:t>
            </w:r>
          </w:p>
          <w:p>
            <w:pPr>
              <w:pStyle w:val="Czesc"/>
              <w:widowControl w:val="false"/>
              <w:rPr/>
            </w:pPr>
            <w:r>
              <w:rPr/>
              <w:t>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14,69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176,28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088.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400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28,16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56,32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rurociągu, wys. 4.000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Materiały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drobne części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55,00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55,00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zesc"/>
        <w:rPr/>
      </w:pPr>
      <w:r>
        <w:rPr/>
      </w:r>
    </w:p>
    <w:p>
      <w:pPr>
        <w:pStyle w:val="Podsystem"/>
        <w:rPr/>
      </w:pPr>
      <w:r>
        <w:rPr/>
        <w:t>Grupa 4: Shredder PHSH 1600 (nowy).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Shredder PHSH 1600/22/5-M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(art.0000620615)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109 175,00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109 175,00</w:t>
            </w:r>
          </w:p>
        </w:tc>
      </w:tr>
    </w:tbl>
    <w:p>
      <w:pPr>
        <w:pStyle w:val="Opis"/>
        <w:rPr/>
      </w:pPr>
      <w:r>
        <w:rPr/>
        <w:t xml:space="preserve">Wolnoobrotowy trójwałowy rozdrabniacz arkuszy tektury falistej </w:t>
      </w:r>
    </w:p>
    <w:p>
      <w:pPr>
        <w:pStyle w:val="Opis"/>
        <w:rPr/>
      </w:pPr>
      <w:r>
        <w:rPr/>
        <w:t>o dużej wydajności; dwa wały wciągające.</w:t>
      </w:r>
    </w:p>
    <w:p>
      <w:pPr>
        <w:pStyle w:val="Opis"/>
        <w:rPr/>
      </w:pPr>
      <w:r>
        <w:rPr/>
        <w:t>Do dostawy należą:</w:t>
      </w:r>
    </w:p>
    <w:p>
      <w:pPr>
        <w:pStyle w:val="Opis"/>
        <w:rPr/>
      </w:pPr>
      <w:r>
        <w:rPr/>
        <w:t>- przystawka do kruszenia gilz,</w:t>
      </w:r>
    </w:p>
    <w:p>
      <w:pPr>
        <w:pStyle w:val="Opis"/>
        <w:rPr/>
      </w:pPr>
      <w:r>
        <w:rPr/>
        <w:t>- stół podawczy (taśmociąg)</w:t>
      </w:r>
    </w:p>
    <w:p>
      <w:pPr>
        <w:pStyle w:val="Opis"/>
        <w:rPr/>
      </w:pPr>
      <w:r>
        <w:rPr/>
        <w:t>- szafka sterownicza</w:t>
      </w:r>
    </w:p>
    <w:p>
      <w:pPr>
        <w:pStyle w:val="Opis"/>
        <w:rPr/>
      </w:pPr>
      <w:r>
        <w:rPr/>
        <w:t>- kabel elektryczny 5m do szafki</w:t>
      </w:r>
    </w:p>
    <w:p>
      <w:pPr>
        <w:pStyle w:val="Opis"/>
        <w:rPr/>
      </w:pPr>
      <w:r>
        <w:rPr/>
      </w:r>
    </w:p>
    <w:p>
      <w:pPr>
        <w:pStyle w:val="Opis"/>
        <w:rPr/>
      </w:pPr>
      <w:r>
        <w:rPr/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Szerokość wlotu: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1.600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Wydajność: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2...8 t/h, zależnie od materiału etc.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 wałka wciągającego: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5,5 kW, 400/690 V, 50 Hz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Prędkość obrotowa w.w.: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16,1 / min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 wałka szarpiącego: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22,0 kW, 400/690 V, 50 Hz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Prędkość obrotowa w.sz.: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385 / min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 taśmy podawczej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0,75 kW, 230/400 V, 50 Hz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Potrzebne miejsce do instalacji: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szer. 2.910 x dł. 4.290 x wys. 2.370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Masa: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ok. 4,5 t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Podajnik taśmowy do PHSH 1600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(art.0000623918)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9 126,70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9 126,70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Element stalowy zapobiegający nawijaniu się pasków tektury na wał między nożami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(art.0000626615)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kpl.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726,00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1 452,00</w:t>
            </w:r>
          </w:p>
        </w:tc>
      </w:tr>
    </w:tbl>
    <w:p>
      <w:pPr>
        <w:pStyle w:val="Czesc"/>
        <w:rPr/>
      </w:pPr>
      <w:r>
        <w:rPr/>
      </w:r>
    </w:p>
    <w:p>
      <w:pPr>
        <w:pStyle w:val="Czesc"/>
        <w:rPr/>
      </w:pPr>
      <w:r>
        <w:rPr/>
      </w:r>
    </w:p>
    <w:p>
      <w:pPr>
        <w:pStyle w:val="Czesc"/>
        <w:rPr/>
      </w:pPr>
      <w:r>
        <w:rPr/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Grzebień dolny zapobiegający przechodzeniu arkuszy cienkiego papieru między nożami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(art.0000626315)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679,80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679,80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Głowica odpylająca taśmociąg pod shredderem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(art.0000623300)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625,00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625,00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Rozszerzenie szafy sterowniczej o sterowanie podajnikiem taśmowym</w:t>
            </w:r>
          </w:p>
          <w:p>
            <w:pPr>
              <w:pStyle w:val="Czesc"/>
              <w:widowControl w:val="false"/>
              <w:rPr/>
            </w:pPr>
            <w:r>
              <w:rPr/>
              <w:t>(art.0010520290)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575,00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575,00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Redukcja z 500 mm na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 0000370300)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177,66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177,66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400 mm, NV/NV,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75,68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3 027,20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Wziernik 400 mm, dł. 500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(art.0000377540)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514,80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514,80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3D, NV/NV,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369,60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1 108,80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180,95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361,90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47,41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94,82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400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11,88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594,00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120.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400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25,03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100,12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122.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62,15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870,10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124.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Zestaw do mocowania, podwójny,</w:t>
            </w:r>
          </w:p>
          <w:p>
            <w:pPr>
              <w:pStyle w:val="Czesc"/>
              <w:widowControl w:val="false"/>
              <w:rPr/>
            </w:pPr>
            <w:r>
              <w:rPr/>
              <w:t>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14,69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176,28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126.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400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28,16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56,32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128.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rurociągu, wys. 3.000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188,10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188,10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130.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Materiały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drobne części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55,00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55,00</w:t>
            </w:r>
          </w:p>
        </w:tc>
      </w:tr>
    </w:tbl>
    <w:p>
      <w:pPr>
        <w:pStyle w:val="Podsystem"/>
        <w:rPr/>
      </w:pPr>
      <w:r>
        <w:rPr/>
      </w:r>
    </w:p>
    <w:p>
      <w:pPr>
        <w:pStyle w:val="Podsystem"/>
        <w:rPr/>
      </w:pPr>
      <w:r>
        <w:rPr/>
        <w:t>Grupa 5: Zasuwy elektropneumatyczne.</w:t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132.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Zasuwa elektropneumatyczna ECO-P</w:t>
            </w:r>
          </w:p>
          <w:p>
            <w:pPr>
              <w:pStyle w:val="Czesc"/>
              <w:widowControl w:val="false"/>
              <w:rPr/>
            </w:pPr>
            <w:r>
              <w:rPr/>
              <w:t>S 230 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614,90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1 844,70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center"/>
              <w:rPr/>
            </w:pPr>
            <w:r>
              <w:rPr/>
              <w:t>134.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Wyłacznik krańcowy 230 V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(art.0000367398)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415,80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1 247,40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136.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Zasuwa elektropneumatyczna ECO-P</w:t>
            </w:r>
          </w:p>
          <w:p>
            <w:pPr>
              <w:pStyle w:val="Czesc"/>
              <w:widowControl w:val="false"/>
              <w:rPr/>
            </w:pPr>
            <w:r>
              <w:rPr/>
              <w:t>S 24 V,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(art.0000375435)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1 126,40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1 126,40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138.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Zasuwa elektropneumatyczna ECO-P</w:t>
            </w:r>
          </w:p>
          <w:p>
            <w:pPr>
              <w:pStyle w:val="Czesc"/>
              <w:widowControl w:val="false"/>
              <w:rPr/>
            </w:pPr>
            <w:r>
              <w:rPr/>
              <w:t>S 24 V,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(art.0000375440)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1 141,80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1 141,80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Podsystem"/>
        <w:rPr/>
      </w:pPr>
      <w:r>
        <w:rPr/>
        <w:t>Grupa 6: Separator materiału PMA-U 120/19/3,00.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Separator materiału</w:t>
            </w:r>
          </w:p>
          <w:p>
            <w:pPr>
              <w:pStyle w:val="Czesc"/>
              <w:widowControl w:val="false"/>
              <w:rPr/>
            </w:pPr>
            <w:r>
              <w:rPr/>
              <w:t>PMA-U 120/19/3,00-15 H</w:t>
            </w:r>
          </w:p>
          <w:p>
            <w:pPr>
              <w:pStyle w:val="Czesc"/>
              <w:widowControl w:val="false"/>
              <w:rPr/>
            </w:pPr>
            <w:r>
              <w:rPr/>
              <w:t>(art.0000122700)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19 096,00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19 096,00</w:t>
            </w:r>
          </w:p>
        </w:tc>
      </w:tr>
    </w:tbl>
    <w:p>
      <w:pPr>
        <w:pStyle w:val="Opis"/>
        <w:rPr/>
      </w:pPr>
      <w:r>
        <w:rPr/>
        <w:t>do oddzielenia odpadów papieru i tektury falistej przez transport powietrzny. Odpady wdmuchiwane są razem z zapylonym powietrzem do separatora. Duże kawałki materiału odbierane są przez śluzę łopatkową. Pył zostaje w znacznej części oddzielony od materiału przez specjalne sito i może być odfiltrowany i odebrany w zainstalowanym za separatorem filtrze. Separator składa się z obudowy z blachy stalowej, w którą wbudowane jest specjalne sito i śluza łopatkowa.</w:t>
      </w:r>
    </w:p>
    <w:p>
      <w:pPr>
        <w:pStyle w:val="Opis"/>
        <w:rPr/>
      </w:pPr>
      <w:r>
        <w:rPr/>
      </w:r>
    </w:p>
    <w:p>
      <w:pPr>
        <w:pStyle w:val="Opis"/>
        <w:rPr/>
      </w:pPr>
      <w:r>
        <w:rPr/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Ilość powietrza: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35.000 m3/h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Wymiary: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2.990 x 1.550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Wymiary otworu zsypowego: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1.920 x 650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Wysokość: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1.740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Masa: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1.430 kg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3,0 kW, 9.5/min, IP 55, 400 V, 50 Hz</w:t>
            </w:r>
          </w:p>
        </w:tc>
      </w:tr>
    </w:tbl>
    <w:p>
      <w:pPr>
        <w:pStyle w:val="Parametr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142.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Konstrukcja stalowa pod separator po stronie klienta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0,00</w:t>
            </w:r>
          </w:p>
        </w:tc>
      </w:tr>
    </w:tbl>
    <w:p>
      <w:pPr>
        <w:pStyle w:val="Parametr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Komora wlotowa separatora</w:t>
            </w:r>
          </w:p>
          <w:p>
            <w:pPr>
              <w:pStyle w:val="Czesc"/>
              <w:widowControl w:val="false"/>
              <w:rPr/>
            </w:pPr>
            <w:r>
              <w:rPr/>
              <w:t>PMA 120/19 H do wprowadzania materiału z boku (poziomo), z kołnierzem i wziernikiem, do przyłączenia wielu króćców z klapą zwrotną</w:t>
            </w:r>
          </w:p>
          <w:p>
            <w:pPr>
              <w:pStyle w:val="Czesc"/>
              <w:widowControl w:val="false"/>
              <w:rPr/>
            </w:pPr>
            <w:r>
              <w:rPr/>
              <w:t>(art.0000126000)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1 004,30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1 004,30</w:t>
            </w:r>
          </w:p>
        </w:tc>
      </w:tr>
    </w:tbl>
    <w:p>
      <w:pPr>
        <w:pStyle w:val="Parametr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Króciec wlotu powietrza do PMA,</w:t>
            </w:r>
          </w:p>
          <w:p>
            <w:pPr>
              <w:pStyle w:val="Czesc"/>
              <w:widowControl w:val="false"/>
              <w:rPr/>
            </w:pPr>
            <w:r>
              <w:rPr/>
              <w:t>250 mm bez klapy zwrotnej</w:t>
            </w:r>
          </w:p>
          <w:p>
            <w:pPr>
              <w:pStyle w:val="Czesc"/>
              <w:widowControl w:val="false"/>
              <w:rPr/>
            </w:pPr>
            <w:r>
              <w:rPr/>
              <w:t>(art.0000383025)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362,45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1 087,35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Króciec wlotu powietrza do PMA,</w:t>
            </w:r>
          </w:p>
          <w:p>
            <w:pPr>
              <w:pStyle w:val="Czesc"/>
              <w:widowControl w:val="false"/>
              <w:rPr/>
            </w:pPr>
            <w:r>
              <w:rPr/>
              <w:t>350 mm bez klapy zwrotnej</w:t>
            </w:r>
          </w:p>
          <w:p>
            <w:pPr>
              <w:pStyle w:val="Czesc"/>
              <w:widowControl w:val="false"/>
              <w:rPr/>
            </w:pPr>
            <w:r>
              <w:rPr/>
              <w:t>(art.0000383035)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424,05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424,05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Króciec wlotu powietrza do PMA,</w:t>
            </w:r>
          </w:p>
          <w:p>
            <w:pPr>
              <w:pStyle w:val="Czesc"/>
              <w:widowControl w:val="false"/>
              <w:rPr/>
            </w:pPr>
            <w:r>
              <w:rPr/>
              <w:t>400 mm bez klapy zwrotnej</w:t>
            </w:r>
          </w:p>
          <w:p>
            <w:pPr>
              <w:pStyle w:val="Czesc"/>
              <w:widowControl w:val="false"/>
              <w:rPr/>
            </w:pPr>
            <w:r>
              <w:rPr/>
              <w:t>(art.0000383040)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446,05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446,05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Wziernik 400 x 300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(art.0000455618)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336,60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673,20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Kołpak wydmuchowy 180° 120/19 ø 700</w:t>
            </w:r>
          </w:p>
          <w:p>
            <w:pPr>
              <w:pStyle w:val="Czesc"/>
              <w:widowControl w:val="false"/>
              <w:rPr/>
            </w:pPr>
            <w:r>
              <w:rPr/>
              <w:t>(art.0000128130)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2 249,50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2 249,50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zsypowy do prasy</w:t>
            </w:r>
          </w:p>
          <w:p>
            <w:pPr>
              <w:pStyle w:val="Czesc"/>
              <w:widowControl w:val="false"/>
              <w:rPr/>
            </w:pPr>
            <w:r>
              <w:rPr/>
              <w:t>(art.0000423601)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820,00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820,00</w:t>
            </w:r>
          </w:p>
        </w:tc>
      </w:tr>
    </w:tbl>
    <w:p>
      <w:pPr>
        <w:pStyle w:val="Podsystem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1.000 mm x 650 mm, dł. 850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(art.0000429300)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676,00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676,00</w:t>
            </w:r>
          </w:p>
        </w:tc>
      </w:tr>
    </w:tbl>
    <w:p>
      <w:pPr>
        <w:pStyle w:val="Czesc"/>
        <w:rPr/>
      </w:pPr>
      <w:r>
        <w:rPr/>
      </w:r>
    </w:p>
    <w:p>
      <w:pPr>
        <w:pStyle w:val="Podsystem"/>
        <w:rPr/>
      </w:pPr>
      <w:r>
        <w:rPr/>
        <w:t>Grupa 7: Rurociąg od separatora do filtra.</w:t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lang w:val="en-US"/>
              </w:rPr>
            </w:pPr>
            <w:r>
              <w:rPr>
                <w:lang w:val="en-US"/>
              </w:rPr>
              <w:t>Rura 700 mm, FL/FL,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220,73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4 414,60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2D, FL/FL, 700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641,96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1 283,92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2D, FL/FL, 700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312,73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625,46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FL/FL, 700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180,18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360,36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700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(art.0000487270)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44,44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177,76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170.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700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(art.0000373170)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7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133,10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931,70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172.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Zestaw do mocowania, podwójny,</w:t>
            </w:r>
          </w:p>
          <w:p>
            <w:pPr>
              <w:pStyle w:val="Czesc"/>
              <w:widowControl w:val="false"/>
              <w:rPr/>
            </w:pPr>
            <w:r>
              <w:rPr/>
              <w:t>900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(art.0000397090)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22,55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112,75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174.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900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(art.0000397290)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53,52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107,04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176.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rurociągu, wys. 4.000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178.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Materiały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drobne części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56,52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56,52</w:t>
            </w:r>
          </w:p>
        </w:tc>
      </w:tr>
    </w:tbl>
    <w:p>
      <w:pPr>
        <w:pStyle w:val="Podsystem"/>
        <w:rPr/>
      </w:pPr>
      <w:r>
        <w:rPr/>
      </w:r>
    </w:p>
    <w:p>
      <w:pPr>
        <w:pStyle w:val="Podsystem"/>
        <w:rPr/>
      </w:pPr>
      <w:r>
        <w:rPr/>
        <w:t>Grupa 8: Filtr powietrza MS JQ 10/5-218/20717A.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MultiStar JQ 10/ 5- 218/20717A</w:t>
            </w:r>
          </w:p>
          <w:p>
            <w:pPr>
              <w:pStyle w:val="Czesc"/>
              <w:widowControl w:val="false"/>
              <w:rPr/>
            </w:pPr>
            <w:r>
              <w:rPr/>
              <w:t>(art.0000100000)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57 860,00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57 860,00</w:t>
            </w:r>
          </w:p>
        </w:tc>
      </w:tr>
    </w:tbl>
    <w:p>
      <w:pPr>
        <w:pStyle w:val="Opis"/>
        <w:rPr/>
      </w:pPr>
      <w:r>
        <w:rPr/>
        <w:t>filtr typu MultiStar „JQ” o konstrukcji modułowej, z czyszczeniem impulsem sprężonego powietrza, przeznaczony do pracy ciągłej, do stosowania poza obszarami zagrożonymi eksplozją.</w:t>
      </w:r>
    </w:p>
    <w:p>
      <w:pPr>
        <w:pStyle w:val="Opis"/>
        <w:rPr/>
      </w:pPr>
      <w:r>
        <w:rPr/>
      </w:r>
    </w:p>
    <w:p>
      <w:pPr>
        <w:pStyle w:val="Opis"/>
        <w:ind w:left="510" w:right="2407" w:hanging="0"/>
        <w:rPr/>
      </w:pPr>
      <w:r>
        <w:rPr/>
        <w:t>Charakterystyka filtra:</w:t>
      </w:r>
    </w:p>
    <w:p>
      <w:pPr>
        <w:pStyle w:val="Opis"/>
        <w:ind w:left="510" w:right="2407" w:hanging="0"/>
        <w:rPr/>
      </w:pPr>
      <w:r>
        <w:rPr/>
        <w:t>- konstrukcja samonośna z blachy stalowej ocynkowanej,</w:t>
      </w:r>
    </w:p>
    <w:p>
      <w:pPr>
        <w:pStyle w:val="Opis"/>
        <w:ind w:left="510" w:right="2407" w:hanging="0"/>
        <w:rPr/>
      </w:pPr>
      <w:r>
        <w:rPr/>
        <w:t xml:space="preserve">- certyfikowana wytrzymałość ciśnieniowa (0,21 bar), </w:t>
      </w:r>
    </w:p>
    <w:p>
      <w:pPr>
        <w:pStyle w:val="Opis"/>
        <w:ind w:left="510" w:right="2407" w:hanging="0"/>
        <w:rPr/>
      </w:pPr>
      <w:r>
        <w:rPr/>
        <w:t>- wytrzymałość podciśnieniowa obudowy do max 5000 Pa,</w:t>
      </w:r>
    </w:p>
    <w:p>
      <w:pPr>
        <w:pStyle w:val="Opis"/>
        <w:ind w:left="510" w:right="2407" w:hanging="0"/>
        <w:rPr/>
      </w:pPr>
      <w:r>
        <w:rPr/>
        <w:t>- tkanina filtracyjna klasy „M” (pozostałość pyłu na wylocie &lt; 0,1 mg/m3),</w:t>
      </w:r>
    </w:p>
    <w:p>
      <w:pPr>
        <w:pStyle w:val="Opis"/>
        <w:ind w:left="510" w:right="2407" w:hanging="0"/>
        <w:rPr/>
      </w:pPr>
      <w:r>
        <w:rPr/>
        <w:t xml:space="preserve">- automatyczne czyszczenie filtra impulsem sprężonego powietrza („Jet”)    </w:t>
        <w:br/>
        <w:t xml:space="preserve">   sterowane czasowo i w sprzężeniu z różnicą ciśnień,</w:t>
      </w:r>
    </w:p>
    <w:p>
      <w:pPr>
        <w:pStyle w:val="Opis"/>
        <w:ind w:left="510" w:right="2407" w:hanging="0"/>
        <w:rPr/>
      </w:pPr>
      <w:r>
        <w:rPr/>
        <w:t>- obudowa izolująca umożliwiająca pracę filtra na otwartym powietrzu.</w:t>
      </w:r>
    </w:p>
    <w:p>
      <w:pPr>
        <w:pStyle w:val="Opis"/>
        <w:rPr/>
      </w:pPr>
      <w:r>
        <w:rPr/>
      </w:r>
    </w:p>
    <w:p>
      <w:pPr>
        <w:pStyle w:val="Opis"/>
        <w:rPr/>
      </w:pPr>
      <w:r>
        <w:rPr/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Typ filtra: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MultiStar JQ 10/ 5- 218/20717A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Powierzchnia filtrująca: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171 m³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Przewody filtrujące: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128 szt., 170 x 2.530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Wymiary filtra: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4.040 dł. x 1.960 szer.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Wymagana powierzchnia: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5.540 x 3.460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Wysokość, ca.: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7.930 mm (z podstawą)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Przyłącze sprężonego powietrza: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6 bar, 1”</w:t>
            </w:r>
          </w:p>
          <w:p>
            <w:pPr>
              <w:pStyle w:val="Parametr"/>
              <w:widowControl w:val="false"/>
              <w:rPr/>
            </w:pPr>
            <w:r>
              <w:rPr/>
              <w:t>robocze 4,5 bar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Poziom hałasu („Jet”):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ca 75 dB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Podstawa MS 10/ 5 wys. 1 100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(art.0000394206)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6 369,00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6 369,00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Stanowisko zbierania pyłu do MS-TS- 5T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(art.0000481151)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6 466,90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6 466,90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Sucha rura gaśnicza do MultiStar 10/5</w:t>
            </w:r>
          </w:p>
          <w:p>
            <w:pPr>
              <w:pStyle w:val="Czesc"/>
              <w:widowControl w:val="false"/>
              <w:rPr/>
            </w:pPr>
            <w:r>
              <w:rPr/>
              <w:t>(art.0000154100)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823,90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823,90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188.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bCs/>
              </w:rPr>
            </w:pPr>
            <w:r>
              <w:rPr>
                <w:bCs/>
              </w:rPr>
              <w:t>Blacha kierująca płomień eksplozji ku górze</w:t>
            </w:r>
          </w:p>
          <w:p>
            <w:pPr>
              <w:pStyle w:val="Czesc"/>
              <w:widowControl w:val="false"/>
              <w:rPr>
                <w:bCs/>
              </w:rPr>
            </w:pPr>
            <w:r>
              <w:rPr>
                <w:bCs/>
              </w:rPr>
              <w:t>(art.0000454599)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272,80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1 091,20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Nadstawka na filtr 2 MS 10/5</w:t>
            </w:r>
          </w:p>
          <w:p>
            <w:pPr>
              <w:pStyle w:val="Czesc"/>
              <w:widowControl w:val="false"/>
              <w:rPr/>
            </w:pPr>
            <w:r>
              <w:rPr/>
              <w:t>(art.0000108146)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7 236,90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7 236,90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Izolacja dźwiękochłonna VAM2 MS 10/ 5</w:t>
            </w:r>
          </w:p>
          <w:p>
            <w:pPr>
              <w:pStyle w:val="Czesc"/>
              <w:widowControl w:val="false"/>
              <w:rPr/>
            </w:pPr>
            <w:r>
              <w:rPr/>
              <w:t>(art.0000108446)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1 149,50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1 149,50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kanału 90°, 2 mm, 690 x 1.380 mm –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(art.0000460610)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899,80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899,80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1.375 mm x 800 mm, dł. 1000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(art.0000460000)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1 152,93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1 152,93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Zaślepka kanału 1.375 mm x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126,50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126,50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Króciec wylotu czystego powietrza</w:t>
            </w:r>
          </w:p>
          <w:p>
            <w:pPr>
              <w:pStyle w:val="Czesc"/>
              <w:widowControl w:val="false"/>
              <w:rPr/>
            </w:pPr>
            <w:r>
              <w:rPr/>
              <w:t>920 x 650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(art.0000455587)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323,40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646,80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kanału 90° 920 mm x 650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(art.0000450700)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411,89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823,77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204.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Wentylator  DER 050/500/ 37,0-2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(art.0000044000)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10 992,30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21 984,60</w:t>
            </w:r>
          </w:p>
        </w:tc>
      </w:tr>
    </w:tbl>
    <w:p>
      <w:pPr>
        <w:pStyle w:val="Opis"/>
        <w:rPr>
          <w:lang w:val="de-DE"/>
        </w:rPr>
      </w:pPr>
      <w:r>
        <w:rPr>
          <w:lang w:val="de-DE"/>
        </w:rPr>
      </w:r>
    </w:p>
    <w:p>
      <w:pPr>
        <w:pStyle w:val="Opis"/>
        <w:rPr>
          <w:lang w:val="de-DE"/>
        </w:rPr>
      </w:pPr>
      <w:r>
        <w:rPr>
          <w:lang w:val="de-DE"/>
        </w:rPr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Ilość powietrza: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22.500 m3/h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Różnica ciśnień: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5.000 Pa Vmax.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Króciec ssący: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500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Króciec na wylocie: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458 x 458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37,00 kW, 3.000/min, V1, 400 V, 50 Hz, IE3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Czujnik PTC 37,0 kW</w:t>
            </w:r>
          </w:p>
          <w:p>
            <w:pPr>
              <w:pStyle w:val="Czesc"/>
              <w:widowControl w:val="false"/>
              <w:rPr/>
            </w:pPr>
            <w:r>
              <w:rPr/>
              <w:t>(art.0000513354)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94,60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189,20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Podsystem"/>
        <w:rPr/>
      </w:pPr>
      <w:r>
        <w:rPr/>
        <w:t>Grupa 9: Kanał powrotny powietrza.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920 x 650 mm,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229,90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459,80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kanału 920 x 650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(art.0000451500)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119,19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238,37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Element przejściowy E/E, "AS", do 6 m ocynk. połączenie kołnierzowe SB 30</w:t>
            </w:r>
          </w:p>
          <w:p>
            <w:pPr>
              <w:pStyle w:val="Czesc"/>
              <w:widowControl w:val="false"/>
              <w:rPr/>
            </w:pPr>
            <w:r>
              <w:rPr/>
              <w:t>(art.0000446300)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770,43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770,43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Zasuwa przeciwpożarowa</w:t>
            </w:r>
          </w:p>
          <w:p>
            <w:pPr>
              <w:pStyle w:val="Czesc"/>
              <w:widowControl w:val="false"/>
              <w:rPr/>
            </w:pPr>
            <w:r>
              <w:rPr/>
              <w:t>1260 x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 0000371400)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1 322,25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1 322,25</w:t>
            </w:r>
          </w:p>
        </w:tc>
      </w:tr>
    </w:tbl>
    <w:p>
      <w:pPr>
        <w:pStyle w:val="Opis"/>
        <w:rPr/>
      </w:pPr>
      <w:r>
        <w:rPr/>
        <w:t>w obudowie ze stali ocynkowanej, z płytą z materiału nie zawierającego azbestu, z dwoma otworami rewizyjnymi; mechanizm wyzwalający przy 72° C; elektryczny wyłącznik krańcowy sygnalizujący zamknięcie klapy; wykonanie wg. DIN 4102; klasa ochrony przeciwpoż. K 90. Do wbudowania w ścianę o grubości ok. 120 mm.</w:t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1.260 x 800 mm,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304,02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1 824,13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kanału 90° 1.260 mm x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(art.0000450700)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623,22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1 246,43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perforowany 1.260 x 800,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505,28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1 515,84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Zaślepka kanału perforowanego</w:t>
            </w:r>
          </w:p>
          <w:p>
            <w:pPr>
              <w:pStyle w:val="Czesc"/>
              <w:widowControl w:val="false"/>
              <w:rPr/>
            </w:pPr>
            <w:r>
              <w:rPr/>
              <w:t>1.260 x 800,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72,72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72,72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Konsola kanału Paar 1.260 x 800 mm L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(art.0000391409)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423,50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1 270,50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226.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Materiały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drobne części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50,00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228.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Kanał T 650 x 920 mm, 2 mm</w:t>
            </w:r>
          </w:p>
          <w:p>
            <w:pPr>
              <w:pStyle w:val="Czesc"/>
              <w:widowControl w:val="false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(art.0000463587)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892,10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0,00</w:t>
            </w:r>
          </w:p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opcja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230.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Zaślepka kanału T 650 x 920 mm</w:t>
            </w:r>
          </w:p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(art.0000454487)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697,40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0,00</w:t>
            </w:r>
          </w:p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opcja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Podsystem"/>
        <w:rPr/>
      </w:pPr>
      <w:r>
        <w:rPr/>
        <w:t>Grupa 10: Szafa sterownicza.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Szafa sterownicza 90 kW ze sterownikiem SPS-1200 SPS-Strg, panelem operatorskim 7" SIMATIC TP 700 Comfort, przyłączem VPN-Tunnel do zdalnego dostępu przez internet i falownikiem MV 37,00 kW SPS-Strg</w:t>
            </w:r>
          </w:p>
          <w:p>
            <w:pPr>
              <w:pStyle w:val="Czesc"/>
              <w:widowControl w:val="false"/>
              <w:rPr/>
            </w:pPr>
            <w:r>
              <w:rPr/>
              <w:t>(art.0000520000)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25 243,90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25 243,90</w:t>
            </w:r>
          </w:p>
        </w:tc>
      </w:tr>
    </w:tbl>
    <w:p>
      <w:pPr>
        <w:pStyle w:val="Opis"/>
        <w:rPr/>
      </w:pPr>
      <w:r>
        <w:rPr/>
        <w:t>ze sterownikiem SPS, w pyłoszczelnej obudowie zgodnej z normami (IP 54), z kompletnym okablowaniem zgodnie z przepisami VDE 0100, 0113, DIN 57113 oraz wytycznymi EMV. W zakres dostawy wchodzą wszystkie potrzebne elementy sterowania oraz schematy połączeń elektrycznych. Sterowanie obsługuje wszystkie elementy funkcjonalne instalacji.</w:t>
      </w:r>
    </w:p>
    <w:p>
      <w:pPr>
        <w:pStyle w:val="Opis"/>
        <w:rPr/>
      </w:pPr>
      <w:r>
        <w:rPr/>
      </w:r>
    </w:p>
    <w:p>
      <w:pPr>
        <w:pStyle w:val="Opis"/>
        <w:rPr/>
      </w:pPr>
      <w:r>
        <w:rPr/>
      </w:r>
    </w:p>
    <w:p>
      <w:pPr>
        <w:pStyle w:val="Podsystem"/>
        <w:rPr/>
      </w:pPr>
      <w:r>
        <w:rPr>
          <w:lang w:val="de-DE"/>
        </w:rPr>
        <w:t>Grupa 11: Monta</w:t>
      </w:r>
      <w:r>
        <w:rPr/>
        <w:t>ż.</w:t>
      </w:r>
    </w:p>
    <w:p>
      <w:pPr>
        <w:pStyle w:val="Czesc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Koszty montażu</w:t>
            </w:r>
          </w:p>
          <w:p>
            <w:pPr>
              <w:pStyle w:val="Czesc"/>
              <w:widowControl w:val="false"/>
              <w:rPr/>
            </w:pPr>
            <w:r>
              <w:rPr/>
              <w:t>(art.0021032708)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53 500,00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53 500,00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  <w:t>.</w:t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Instalacja elektryczna po stronie klienta</w:t>
            </w:r>
          </w:p>
          <w:p>
            <w:pPr>
              <w:pStyle w:val="Czesc"/>
              <w:widowControl w:val="false"/>
              <w:rPr/>
            </w:pPr>
            <w:r>
              <w:rPr/>
              <w:t>(art.21032712)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Uruchomienie instalacji</w:t>
            </w:r>
          </w:p>
          <w:p>
            <w:pPr>
              <w:pStyle w:val="Czesc"/>
              <w:widowControl w:val="false"/>
              <w:rPr/>
            </w:pPr>
            <w:r>
              <w:rPr/>
              <w:t>(art.0021032718)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2 750,00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2 750,00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jc w:val="center"/>
        <w:rPr/>
      </w:pPr>
      <w:r>
        <w:rPr/>
        <w:t>PODSUMOWANIE WG GRUP PRODUKTÓW</w:t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269"/>
        <w:gridCol w:w="425"/>
        <w:gridCol w:w="6097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42</w:t>
            </w:r>
          </w:p>
        </w:tc>
        <w:tc>
          <w:tcPr>
            <w:tcW w:w="6097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Linia maszyny kaszerującej nr 3.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6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33 835,63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44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66</w:t>
            </w:r>
          </w:p>
        </w:tc>
        <w:tc>
          <w:tcPr>
            <w:tcW w:w="6097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Rurociągi do maszyn kaszerujących nr 1 i 2.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6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20 029,40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68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92</w:t>
            </w:r>
          </w:p>
        </w:tc>
        <w:tc>
          <w:tcPr>
            <w:tcW w:w="6097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Odsys z podłogi.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6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7 005,32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94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130</w:t>
            </w:r>
          </w:p>
        </w:tc>
        <w:tc>
          <w:tcPr>
            <w:tcW w:w="6097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Shredder PHSH 1600.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6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128 958,60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132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138</w:t>
            </w:r>
          </w:p>
        </w:tc>
        <w:tc>
          <w:tcPr>
            <w:tcW w:w="6097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Zasuwy elektropneumatyczne.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6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5 360,30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140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158</w:t>
            </w:r>
          </w:p>
        </w:tc>
        <w:tc>
          <w:tcPr>
            <w:tcW w:w="6097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Separator materiału PMA-U 120/19/3,00.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6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26 476,45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160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278</w:t>
            </w:r>
          </w:p>
        </w:tc>
        <w:tc>
          <w:tcPr>
            <w:tcW w:w="6097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Rurociąg od separatora do filtra.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6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8 555,76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180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206</w:t>
            </w:r>
          </w:p>
        </w:tc>
        <w:tc>
          <w:tcPr>
            <w:tcW w:w="6097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Filtr powietrza MS JQ 10/5-218/20717A.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6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106 821,00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208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230</w:t>
            </w:r>
          </w:p>
        </w:tc>
        <w:tc>
          <w:tcPr>
            <w:tcW w:w="6097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Kanał powrotny powietrza.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6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8 770,47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232</w:t>
            </w:r>
          </w:p>
        </w:tc>
        <w:tc>
          <w:tcPr>
            <w:tcW w:w="6097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Szafa sterownicza.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6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25 243,90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234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238</w:t>
            </w:r>
          </w:p>
        </w:tc>
        <w:tc>
          <w:tcPr>
            <w:tcW w:w="6097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Montaż.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6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56 250,00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6097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</w:r>
          </w:p>
          <w:p>
            <w:pPr>
              <w:pStyle w:val="Podsumowanie"/>
              <w:widowControl w:val="false"/>
              <w:rPr/>
            </w:pPr>
            <w:r>
              <w:rPr/>
              <w:t>łączna wartość netto ex works Hilter, Niemcy:</w:t>
            </w:r>
          </w:p>
        </w:tc>
        <w:tc>
          <w:tcPr>
            <w:tcW w:w="706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</w:r>
          </w:p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>
              <w:top w:val="double" w:sz="4" w:space="0" w:color="000000"/>
            </w:tcBorders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</w:r>
          </w:p>
          <w:p>
            <w:pPr>
              <w:pStyle w:val="Podsumowanie"/>
              <w:widowControl w:val="false"/>
              <w:jc w:val="right"/>
              <w:rPr/>
            </w:pPr>
            <w:r>
              <w:rPr/>
              <w:t>427 306,83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>
          <w:u w:val="single"/>
        </w:rPr>
        <w:t>Cena netto:</w:t>
      </w:r>
      <w:r>
        <w:rPr/>
        <w:tab/>
        <w:t>EUR 427 306,83</w:t>
      </w:r>
    </w:p>
    <w:p>
      <w:pPr>
        <w:pStyle w:val="Normal"/>
        <w:rPr/>
      </w:pPr>
      <w:r>
        <w:rPr/>
        <w:tab/>
        <w:tab/>
        <w:t>Walutą rozliczeń i zapłaty jest EUR.</w:t>
      </w:r>
    </w:p>
    <w:p>
      <w:pPr>
        <w:pStyle w:val="Normal"/>
        <w:ind w:left="1440" w:hanging="0"/>
        <w:rPr/>
      </w:pPr>
      <w:r>
        <w:rPr/>
        <w:t>dla potrzeb podatku VAT faktury zaliczkowe oraz faktura końcowa zostaną, przeliczone na PLN, zgodnie z obowiązującymi przepisami ustawy o podatku VAT, według średniego kursu NBP z dnia poprzedzającego dzień wystawienia faktury VAT;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>
          <w:u w:val="single"/>
        </w:rPr>
        <w:t>Baza dostawy:</w:t>
      </w:r>
      <w:r>
        <w:rPr/>
        <w:tab/>
        <w:t>ex works Hilter, Niemcy; cena nie zawiera kosztu dostawy na miejsce przeznaczenia.</w:t>
      </w:r>
    </w:p>
    <w:p>
      <w:pPr>
        <w:pStyle w:val="Normal"/>
        <w:rPr/>
      </w:pPr>
      <w:r>
        <w:rPr/>
      </w:r>
    </w:p>
    <w:p>
      <w:pPr>
        <w:pStyle w:val="Normal"/>
        <w:ind w:left="1440" w:hanging="1440"/>
        <w:rPr>
          <w:u w:val="single"/>
        </w:rPr>
      </w:pPr>
      <w:r>
        <w:rPr>
          <w:u w:val="single"/>
        </w:rPr>
      </w:r>
    </w:p>
    <w:p>
      <w:pPr>
        <w:pStyle w:val="Normal"/>
        <w:ind w:left="1440" w:hanging="1440"/>
        <w:rPr/>
      </w:pPr>
      <w:r>
        <w:rPr>
          <w:u w:val="single"/>
        </w:rPr>
        <w:t>Płatność:</w:t>
      </w:r>
      <w:r>
        <w:rPr/>
        <w:tab/>
        <w:t>do uzgodnienia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Termin dostawy:</w:t>
      </w:r>
      <w:r>
        <w:rPr/>
        <w:tab/>
        <w:t xml:space="preserve">ca 21 tygodni od dnia otrzymania zamówienia i wpłynięcia zaliczki </w:t>
      </w:r>
    </w:p>
    <w:p>
      <w:pPr>
        <w:pStyle w:val="Normal"/>
        <w:rPr/>
      </w:pPr>
      <w:r>
        <w:rPr/>
        <w:tab/>
        <w:tab/>
        <w:t>(z zastrzeżeniem szczególnych okoliczności, które mogą spowodować opóźnienie);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Gwarancja:</w:t>
      </w:r>
      <w:r>
        <w:rPr/>
        <w:tab/>
        <w:t xml:space="preserve">12 miesięcy od dnia uruchomienia; gwarancja nie obejmuje części zużywających się w sposób </w:t>
        <w:tab/>
        <w:tab/>
        <w:t>naturalny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Ważność oferty:</w:t>
      </w:r>
      <w:r>
        <w:rPr/>
        <w:tab/>
        <w:t>oferta jest ważna do 11.01.2023 r.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single"/>
        </w:rPr>
        <w:t>Po stronie klienta:</w:t>
      </w:r>
      <w:r>
        <w:rPr/>
        <w:t xml:space="preserve"> wykonanie i zamknięcie niezbędnych otworów i przepustów montażowych, przygotowanie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 xml:space="preserve">  potrzebnego fundamentu, ułożenie potrzebnych kabli elektrycznych i  doprowadzenie </w:t>
        <w:br/>
        <w:t xml:space="preserve"> </w:t>
        <w:tab/>
        <w:tab/>
        <w:t xml:space="preserve">  sprężonego powietrza według wskazówek dostawcy, doprowadzenie  zasilania do</w:t>
        <w:br/>
        <w:t xml:space="preserve"> </w:t>
        <w:tab/>
        <w:tab/>
        <w:t xml:space="preserve">  dostarczonych urządzeń, potrzebne urządzenia podnośnikowe.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Zakonczenie"/>
        <w:rPr/>
      </w:pPr>
      <w:r>
        <w:rPr/>
        <w:t>Poniższe punkty nie należą do zakresu naszej dostawy, o ile nie zostaną wyraźnie potwierdzone: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montaż elementów dodatkowych, których wykonanie pozostaje po stronie klienta,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wykonanie i zamknięcie otworów montażowych,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wykonanie instalacji odgromowej i uziemienia,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media np. prąd, gaz, woda, smary,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utylizacja niewykorzystanych materiałów, smarów,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roboty budowlane np. fundamenty, kanały ziemne, uszczelnienia i prace izolacyjne,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pozostałe roboty murarskie, ciesielskie, elektryczne, dachowe, związane z ogrzewaniem, blacharskie,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dostarczenie rusztowań, dźwigów, pojazdów dźwigowych, urządzeń do załadunku i rozładunku, transportu budowlanego,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koszty transportu na miejsce montażu, możliwość dojazdu do tego miejsca, usuwanie przeszkód,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instalacje elektryczne i sprężonego powietrza włącznie z układaniem przewodów i odpowiednimi materiałami,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środki izolacji akustycznej i cieplnej,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urządzenia przeciwiskrowe i przeciwpożarowe,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automatyczne zasuwy odcinające,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dodatkowe urządzenia, których potrzeba wynika z przepisów dotyczących sytuacji awaryjnych,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urządzenia dejonizacyjne przeciw elektryczności statycznej,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pomiary poziomu ciśnienia akustycznego i emisji zanieczyszczeń.</w:t>
      </w:r>
    </w:p>
    <w:p>
      <w:pPr>
        <w:pStyle w:val="Zakonczenie"/>
        <w:rPr/>
      </w:pPr>
      <w:r>
        <w:rPr/>
        <w:t>Zmiany w zakresie dostaw i usług wprowadzone przez zleceniodawcę lub zwiększenie wydajności z powodu zmian technicznych będą fakturowane dodatkowo. Dotyczy to również zwiększenia wydajności i zmian dostarczonych już gotowych urządzeń.</w:t>
      </w:r>
    </w:p>
    <w:p>
      <w:pPr>
        <w:pStyle w:val="Zakonczenie"/>
        <w:rPr/>
      </w:pPr>
      <w:r>
        <w:rPr/>
        <w:t>Ewentualne, wymagane do wstawienia urządzeń, zezwolenia budowlane musi uzyskać zleceniodawca. Takich informacji udziela właściwy urząd nadzoru budowlanego.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Mamy nadzieję, że powyższa oferta odpowiada Pańskim wymaganiom.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 poważaniem,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Bartłomiej Jarmul</w:t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pis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709" w:top="1418" w:footer="352" w:bottom="1418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ranklinGothic-Book"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spacing w:lineRule="auto" w:line="19"/>
      <w:rPr>
        <w:color w:val="FF0000"/>
        <w:sz w:val="52"/>
        <w:szCs w:val="52"/>
      </w:rPr>
    </w:pPr>
    <w:r>
      <w:rPr/>
      <w:drawing>
        <wp:inline distT="0" distB="0" distL="0" distR="0">
          <wp:extent cx="5753100" cy="28575"/>
          <wp:effectExtent l="0" t="0" r="0" b="0"/>
          <wp:docPr id="3" name="Obraz 21" descr="AustrowarenFoot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21" descr="AustrowarenFoot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8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Stopka"/>
      <w:spacing w:lineRule="auto" w:line="192"/>
      <w:rPr>
        <w:sz w:val="16"/>
      </w:rPr>
    </w:pPr>
    <w:r>
      <w:rPr>
        <w:sz w:val="16"/>
      </w:rPr>
      <w:t>Krajowy Rejestr Sądowy, numer KRS: 0000134375, NIP: PL 123-03-84-111,  Regon: 012209498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Stopka"/>
      <w:spacing w:lineRule="auto" w:line="192"/>
      <w:rPr>
        <w:sz w:val="16"/>
      </w:rPr>
    </w:pPr>
    <w:r>
      <w:rPr>
        <w:sz w:val="16"/>
      </w:rPr>
      <w:t>Zarząd: Bartłomiej Jarmul. Kapitał zakładowy: PLN 100.000.-</w:t>
    </w:r>
  </w:p>
  <w:p>
    <w:pPr>
      <w:pStyle w:val="Stopka"/>
      <w:rPr>
        <w:sz w:val="16"/>
      </w:rPr>
    </w:pPr>
    <w:r>
      <w:rPr>
        <w:sz w:val="16"/>
      </w:rPr>
      <w:t>BNP Paribas Bank Polska.      Konto: PLN 17 1750 0009 0000 0000 1092 6742</w:t>
    </w:r>
  </w:p>
  <w:p>
    <w:pPr>
      <w:pStyle w:val="Stopka"/>
      <w:rPr>
        <w:sz w:val="16"/>
      </w:rPr>
    </w:pPr>
    <w:r>
      <w:rPr>
        <w:sz w:val="16"/>
      </w:rPr>
      <w:t>BNP Paribas Bank Polska.      Konto: EUR 08 1750 0009 0000 0000 1092 6807</w:t>
    </w:r>
  </w:p>
  <w:p>
    <w:pPr>
      <w:pStyle w:val="Stopka"/>
      <w:rPr>
        <w:sz w:val="16"/>
      </w:rPr>
    </w:pPr>
    <w:r>
      <w:rPr>
        <w:sz w:val="16"/>
      </w:rPr>
      <w:t xml:space="preserve">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drawing>
        <wp:inline distT="0" distB="0" distL="0" distR="0">
          <wp:extent cx="5762625" cy="323850"/>
          <wp:effectExtent l="0" t="0" r="0" b="0"/>
          <wp:docPr id="1" name="Obraz 19" descr="AustrowarenHead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9" descr="AustrowarenHead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Gwka"/>
      <w:spacing w:lineRule="auto" w:line="192"/>
      <w:jc w:val="right"/>
      <w:rPr>
        <w:sz w:val="16"/>
      </w:rPr>
    </w:pPr>
    <w:r>
      <w:drawing>
        <wp:anchor behindDoc="0" distT="0" distB="0" distL="114300" distR="114300" simplePos="0" locked="0" layoutInCell="0" allowOverlap="1" relativeHeight="37">
          <wp:simplePos x="0" y="0"/>
          <wp:positionH relativeFrom="column">
            <wp:posOffset>13970</wp:posOffset>
          </wp:positionH>
          <wp:positionV relativeFrom="paragraph">
            <wp:posOffset>54610</wp:posOffset>
          </wp:positionV>
          <wp:extent cx="1198880" cy="752475"/>
          <wp:effectExtent l="0" t="0" r="0" b="0"/>
          <wp:wrapThrough wrapText="bothSides">
            <wp:wrapPolygon edited="0">
              <wp:start x="2962" y="0"/>
              <wp:lineTo x="-53" y="423"/>
              <wp:lineTo x="-53" y="16795"/>
              <wp:lineTo x="6087" y="17305"/>
              <wp:lineTo x="7433" y="20613"/>
              <wp:lineTo x="7757" y="20613"/>
              <wp:lineTo x="9857" y="20613"/>
              <wp:lineTo x="10180" y="20613"/>
              <wp:lineTo x="13304" y="17305"/>
              <wp:lineTo x="19821" y="17305"/>
              <wp:lineTo x="20845" y="15693"/>
              <wp:lineTo x="21222" y="3138"/>
              <wp:lineTo x="21222" y="0"/>
              <wp:lineTo x="7757" y="0"/>
              <wp:lineTo x="2962" y="0"/>
            </wp:wrapPolygon>
          </wp:wrapThrough>
          <wp:docPr id="2" name="Obraz 20" descr="Hock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20" descr="Hocker header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9888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sz w:val="16"/>
      </w:rPr>
      <w:t>AUSTROWAREN POLSKA</w:t>
    </w:r>
    <w:r>
      <w:rPr>
        <w:sz w:val="16"/>
      </w:rPr>
      <w:t xml:space="preserve"> Spółka z o. o.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ul. Nowa 23, Stara Iwiczna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05-500 Piaseczno</w:t>
      <w:br/>
      <w:t xml:space="preserve">                                                                                                 Tel.: (+48-22) 701 70 90 do 99</w:t>
      <w:br/>
      <w:t xml:space="preserve">                                           Fax.:(+48-22) 750 62 57</w:t>
    </w:r>
  </w:p>
  <w:p>
    <w:pPr>
      <w:pStyle w:val="Gwka"/>
      <w:jc w:val="right"/>
      <w:rPr>
        <w:sz w:val="16"/>
        <w:lang w:val="de-DE"/>
      </w:rPr>
    </w:pPr>
    <w:r>
      <w:rPr>
        <w:sz w:val="16"/>
        <w:lang w:val="de-DE"/>
      </w:rPr>
      <w:t>E-mail: austrowaren@austrowaren.com.pl</w:t>
    </w:r>
  </w:p>
  <w:p>
    <w:pPr>
      <w:pStyle w:val="Gwka"/>
      <w:rPr>
        <w:lang w:val="de-DE"/>
      </w:rPr>
    </w:pPr>
    <w:r>
      <w:rPr>
        <w:lang w:val="de-DE"/>
      </w:rPr>
    </w:r>
  </w:p>
  <w:p>
    <w:pPr>
      <w:pStyle w:val="Gwka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autoRedefine/>
    <w:qFormat/>
    <w:rsid w:val="006d4da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roupId" w:customStyle="1">
    <w:name w:val="groupId"/>
    <w:qFormat/>
    <w:rsid w:val="006d4da0"/>
    <w:rPr>
      <w:strike w:val="false"/>
      <w:dstrike w:val="false"/>
      <w:vanish/>
      <w:color w:val="FF0000"/>
      <w:position w:val="0"/>
      <w:sz w:val="20"/>
      <w:sz w:val="20"/>
      <w:vertAlign w:val="baseline"/>
    </w:rPr>
  </w:style>
  <w:style w:type="character" w:styleId="StopkaZnak" w:customStyle="1">
    <w:name w:val="Stopka Znak"/>
    <w:basedOn w:val="DefaultParagraphFont"/>
    <w:uiPriority w:val="99"/>
    <w:qFormat/>
    <w:rsid w:val="002c559e"/>
    <w:rPr/>
  </w:style>
  <w:style w:type="character" w:styleId="TekstdymkaZnak" w:customStyle="1">
    <w:name w:val="Tekst dymka Znak"/>
    <w:basedOn w:val="DefaultParagraphFont"/>
    <w:link w:val="BalloonText"/>
    <w:qFormat/>
    <w:rsid w:val="00860054"/>
    <w:rPr>
      <w:rFonts w:ascii="Segoe UI" w:hAnsi="Segoe UI" w:cs="Segoe UI"/>
      <w:sz w:val="18"/>
      <w:szCs w:val="1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link w:val="StopkaZnak"/>
    <w:uiPriority w:val="99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odsystem" w:customStyle="1">
    <w:name w:val="podsystem"/>
    <w:basedOn w:val="Normal"/>
    <w:next w:val="Czesc"/>
    <w:autoRedefine/>
    <w:qFormat/>
    <w:rsid w:val="00392e67"/>
    <w:pPr>
      <w:keepNext w:val="true"/>
      <w:ind w:left="510" w:hanging="0"/>
      <w:jc w:val="both"/>
      <w:outlineLvl w:val="0"/>
    </w:pPr>
    <w:rPr>
      <w:b/>
      <w:sz w:val="24"/>
    </w:rPr>
  </w:style>
  <w:style w:type="paragraph" w:styleId="Czesc" w:customStyle="1">
    <w:name w:val="czesc"/>
    <w:basedOn w:val="Normal"/>
    <w:qFormat/>
    <w:rsid w:val="006d4da0"/>
    <w:pPr>
      <w:tabs>
        <w:tab w:val="clear" w:pos="720"/>
        <w:tab w:val="left" w:pos="567" w:leader="none"/>
        <w:tab w:val="left" w:pos="5245" w:leader="none"/>
        <w:tab w:val="left" w:pos="5954" w:leader="none"/>
        <w:tab w:val="left" w:pos="7655" w:leader="none"/>
      </w:tabs>
    </w:pPr>
    <w:rPr/>
  </w:style>
  <w:style w:type="paragraph" w:styleId="Parametr" w:customStyle="1">
    <w:name w:val="parametr"/>
    <w:basedOn w:val="Normal"/>
    <w:autoRedefine/>
    <w:qFormat/>
    <w:rsid w:val="006d4da0"/>
    <w:pPr/>
    <w:rPr/>
  </w:style>
  <w:style w:type="paragraph" w:styleId="Opis" w:customStyle="1">
    <w:name w:val="opis"/>
    <w:basedOn w:val="Normal"/>
    <w:autoRedefine/>
    <w:qFormat/>
    <w:rsid w:val="006d4da0"/>
    <w:pPr>
      <w:ind w:left="510" w:right="2126" w:hanging="0"/>
      <w:jc w:val="both"/>
    </w:pPr>
    <w:rPr/>
  </w:style>
  <w:style w:type="paragraph" w:styleId="Wstep" w:customStyle="1">
    <w:name w:val="wstep"/>
    <w:basedOn w:val="Normal"/>
    <w:autoRedefine/>
    <w:qFormat/>
    <w:rsid w:val="006d4da0"/>
    <w:pPr>
      <w:jc w:val="center"/>
      <w:outlineLvl w:val="0"/>
    </w:pPr>
    <w:rPr>
      <w:sz w:val="24"/>
    </w:rPr>
  </w:style>
  <w:style w:type="paragraph" w:styleId="Zakonczenie" w:customStyle="1">
    <w:name w:val="zakonczenie"/>
    <w:basedOn w:val="Normal"/>
    <w:autoRedefine/>
    <w:qFormat/>
    <w:rsid w:val="006d4da0"/>
    <w:pPr>
      <w:spacing w:before="0" w:after="240"/>
      <w:jc w:val="both"/>
    </w:pPr>
    <w:rPr/>
  </w:style>
  <w:style w:type="paragraph" w:styleId="Zakonczeniewyliczenie" w:customStyle="1">
    <w:name w:val="zakonczenie_wyliczenie"/>
    <w:basedOn w:val="Zakonczenie"/>
    <w:autoRedefine/>
    <w:qFormat/>
    <w:rsid w:val="006d4da0"/>
    <w:pPr>
      <w:numPr>
        <w:ilvl w:val="0"/>
        <w:numId w:val="1"/>
      </w:numPr>
      <w:spacing w:before="0" w:after="0"/>
    </w:pPr>
    <w:rPr/>
  </w:style>
  <w:style w:type="paragraph" w:styleId="Podsumowania" w:customStyle="1">
    <w:name w:val="podsumowania"/>
    <w:basedOn w:val="Normal"/>
    <w:qFormat/>
    <w:rsid w:val="006d4da0"/>
    <w:pPr>
      <w:spacing w:before="240" w:after="120"/>
      <w:jc w:val="both"/>
    </w:pPr>
    <w:rPr>
      <w:b/>
      <w:caps/>
    </w:rPr>
  </w:style>
  <w:style w:type="paragraph" w:styleId="Podsumowanie" w:customStyle="1">
    <w:name w:val="podsumowanie"/>
    <w:basedOn w:val="Normal"/>
    <w:qFormat/>
    <w:rsid w:val="006d4da0"/>
    <w:pPr/>
    <w:rPr/>
  </w:style>
  <w:style w:type="paragraph" w:styleId="Adres" w:customStyle="1">
    <w:name w:val="Adres"/>
    <w:basedOn w:val="Normal"/>
    <w:qFormat/>
    <w:rsid w:val="006d4da0"/>
    <w:pPr/>
    <w:rPr>
      <w:sz w:val="24"/>
    </w:rPr>
  </w:style>
  <w:style w:type="paragraph" w:styleId="Odstepczesci" w:customStyle="1">
    <w:name w:val="odstep_czesci"/>
    <w:basedOn w:val="Normal"/>
    <w:qFormat/>
    <w:rsid w:val="0080052d"/>
    <w:pPr/>
    <w:rPr/>
  </w:style>
  <w:style w:type="paragraph" w:styleId="BalloonText">
    <w:name w:val="Balloon Text"/>
    <w:basedOn w:val="Normal"/>
    <w:link w:val="TekstdymkaZnak"/>
    <w:qFormat/>
    <w:rsid w:val="00860054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Hocker</Template>
  <TotalTime>7754</TotalTime>
  <Application>LibreOffice/7.4.1.2$Windows_X86_64 LibreOffice_project/3c58a8f3a960df8bc8fd77b461821e42c061c5f0</Application>
  <AppVersion>15.0000</AppVersion>
  <Pages>12</Pages>
  <Words>3030</Words>
  <Characters>16279</Characters>
  <CharactersWithSpaces>18350</CharactersWithSpaces>
  <Paragraphs>1205</Paragraphs>
  <Company>cartman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2022-12-16T08:51:00Z</dcterms:created>
  <dc:creator>user</dc:creator>
  <dc:description/>
  <dc:language>en-US</dc:language>
  <cp:lastModifiedBy/>
  <cp:lastPrinted>2022-12-21T11:20:00Z</cp:lastPrinted>
  <dcterms:modified xsi:type="dcterms:W3CDTF">2023-02-21T20:25:12Z</dcterms:modified>
  <cp:revision>19</cp:revision>
  <dc:subject/>
  <dc:title>Arctic Paper Kostrzyn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