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</w:pPr>
    </w:p>
    <w:p>
      <w:pPr>
        <w:pStyle w:val="Adres"/>
      </w:pPr>
      <w:r>
        <w:t>Bart Sp. z o.o.</w:t>
      </w:r>
    </w:p>
    <w:p>
      <w:pPr>
        <w:pStyle w:val="Adres"/>
      </w:pPr>
      <w:r>
        <w:t>Sulnowo 53 g</w:t>
      </w:r>
    </w:p>
    <w:p>
      <w:pPr>
        <w:pStyle w:val="Adres"/>
      </w:pPr>
      <w:r>
        <w:t>86-100 Świecie</w:t>
      </w:r>
    </w:p>
    <w:p>
      <w:pPr>
        <w:pStyle w:val="Adres"/>
      </w:pPr>
      <w:r>
        <w:t xml:space="preserve">Pan Bartosz Dziepak </w:t>
      </w:r>
    </w:p>
    <w:p>
      <w:pPr>
        <w:pStyle w:val="Data"/>
      </w:pPr>
      <w:r>
        <w:t>Piaseczno, 29.03.2022</w:t>
      </w:r>
    </w:p>
    <w:p>
      <w:pPr>
        <w:pStyle w:val="Adres"/>
      </w:pPr>
    </w:p>
    <w:p>
      <w:pPr>
        <w:pStyle w:val="Normal"/>
      </w:pPr>
    </w:p>
    <w:p>
      <w:pPr>
        <w:pStyle w:val="Wstep"/>
      </w:pPr>
      <w:r>
        <w:t>O F E R T A</w:t>
      </w:r>
    </w:p>
    <w:p>
      <w:pPr>
        <w:pStyle w:val="Wstep"/>
      </w:pPr>
      <w:r>
        <w:t>na system pneumatycznego odbioru ścinki w firmie Bart w Świeciu – Sulnowie.</w:t>
      </w:r>
    </w:p>
    <w:p>
      <w:pPr>
        <w:pStyle w:val="Normal"/>
      </w:pPr>
    </w:p>
    <w:p>
      <w:r/>
    </w:p>
    <w:p>
      <w:pPr>
        <w:pStyle w:val="Podsystem"/>
      </w:pPr>
      <w:r>
        <w:t>Grupa 1: Linia maszyny kaszerującej nr 3 (nowej).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002.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Wentylator ZK 35 /250/15,0-4 RD 0</w:t>
              <w:br/>
              <w:t>(art.0000025000)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11 825,00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11 825,00</w:t>
            </w:r>
          </w:p>
        </w:tc>
      </w:tr>
    </w:tbl>
    <w:p>
      <w:pPr>
        <w:pStyle w:val="Opis"/>
        <w:jc w:val="left"/>
      </w:pPr>
      <w:r>
        <w:t>wentylator szarpiący przystosowany do odsysu odpadów tektury falistej i papieru. Stabilna, spawana obudowa, gruntowana i lakierowana.</w:t>
        <w:br/>
        <w:t>Na szynach mocujących zainstalowany jest silnik indukcyjny wentylatora. Napęd przenoszony jest na łożyskowany wał napędowy przez pasek klinowy i koło pasowe połączone tulejami zaciskowymi. Specjalne stalowe koło wirnikowe wyważone statycznie i dynamicznie zamocowane jest na wale napędowym przez tuleję zaciskową.</w:t>
        <w:br/>
        <w:t>Dostawa obejmuje króćce wlotowe i wylotowe z kołnierzami.</w:t>
        <w:br/>
        <w:t>Ze względu na zagrożenie wybuchem wentylator nie jest przystosowany do transportu materiałów pylistych &lt; 500 µm o stężeniu &gt; 20 g/m3.</w:t>
        <w:b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Króćce na wlocie i wylocie: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250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Silnik: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15 kW, B3, IE 3, 1500/min, 400 V, 50 Hz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004.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Obudowa dźwiękochłonna do wentylatora ZK 35/250/15,0-4</w:t>
              <w:br/>
              <w:t>(art.0000019003)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2 884,20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0,00</w:t>
              <w:br/>
              <w:t>opcja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006.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Termistor PTC 15,00 kW</w:t>
              <w:br/>
              <w:t>(art.0000019008)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74,80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74,80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008.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Szafka sterownicza SD 15,0 kW M-O-A</w:t>
              <w:br/>
              <w:t>(art.0000541042)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1 362,90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1 362,90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010.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Przyłącze elastyczne z wewn. rurą ochronną, 250 mm</w:t>
              <w:br/>
              <w:t>(art.0000355425)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235,40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470,80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012.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Pierścień z kołnierzem 250 mm, ocynk.</w:t>
              <w:br/>
              <w:t>(art.0000487225)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16,61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66,44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014.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Rozgałęzienie "Y" 250 mm NV – 160 mm NV / kruciec None mm</w:t>
              <w:br/>
              <w:t>(art.0000368100)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151,50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151,50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016.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Wąż elastyczny metalowy niepalny, 2000 mm</w:t>
              <w:br/>
              <w:t>(art.0000365300)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208,22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416,44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018.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Pierścień z kołnierzem 160 mm, ocynk.</w:t>
              <w:br/>
              <w:t>(art.0000487216)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15,46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61,84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020.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250 mm, 1000 mm, dł. NV/NV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41,81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6 689,60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022.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250 mm, 90°,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227,70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1 366,20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024.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250 mm, 45°,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120,45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240,90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026.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250 mm, 15°, 2D,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32,56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130,24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028.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Obejma karbowana 250 mm, ocynk.</w:t>
              <w:br/>
              <w:t>(art.0000364525)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176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9,56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1 682,56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030.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Przepust dachowy, skośny, 250 mm</w:t>
              <w:br/>
              <w:t>(art.0000370900)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270,05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270,05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032.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Konsola rurociągu, wys. 400 mm</w:t>
              <w:br/>
              <w:t>(art.0000397640)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197,45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4 936,25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034.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Mocowanie Multi /D 250 mm</w:t>
              <w:br/>
              <w:t>(art.0000373225)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47,08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2 542,32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036.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Zestaw do mocowania, podwójny, 400 mm</w:t>
              <w:br/>
              <w:t>(art.0000397040)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14,69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734,50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038.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Stopa do mocownia Multi/ D, 400 mm</w:t>
              <w:br/>
              <w:t>(art.0000397240)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28,16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112,64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040.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Podpora rurociągu, wys. 4000 mm</w:t>
              <w:br/>
              <w:t>(art.0000391639)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485,65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485,65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042.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Materiały montażowe, drobne części montażowe, elementy łączące i wzmacniające.</w:t>
              <w:br/>
              <w:t>(art.0000489800)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215,00</w:t>
            </w:r>
          </w:p>
        </w:tc>
      </w:tr>
    </w:tbl>
    <w:p>
      <w:r/>
    </w:p>
    <w:p>
      <w:pPr>
        <w:pStyle w:val="Podsystem"/>
      </w:pPr>
      <w:r>
        <w:t>Grupa 2: Rurociągi do maszyn kaszerujących nr 1 i 2.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044.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250 mm, 1000 mm, dł. NV/NV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41,81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6 271,50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046.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250 mm, 90°,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227,70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910,80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048.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250 mm, 45°,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120,45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481,80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050.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250 mm, 15°, 2D,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32,56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130,24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052.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Obejma karbowana 250 mm, ocynk.</w:t>
              <w:br/>
              <w:t>(art.0000364525)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9,56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1 567,84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054.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Pierścień z kołnierzem 250 mm, ocynk.</w:t>
              <w:br/>
              <w:t>(art.0000487225)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16,61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66,44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056.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Przepust dachowy, skośny, 250 mm</w:t>
              <w:br/>
              <w:t>(art.0000370900)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270,05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540,10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058.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Konsola rurociągu, wys. 400 mm</w:t>
              <w:br/>
              <w:t>(art.0000397640)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197,45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6 713,30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060.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Mocowanie Multi /D 250 mm</w:t>
              <w:br/>
              <w:t>(art.0000373225)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47,08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2 354,00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062.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Zestaw do mocowania, podwójny, 400 mm</w:t>
              <w:br/>
              <w:t>(art.0000397040)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46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14,69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675,74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064.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Stopa do mocownia Multi/ D, 400 mm</w:t>
              <w:br/>
              <w:t>(art.0000397240)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28,16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112,64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066.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Materiały montażowe, drobne części montażowe, elementy łączące i wzmacniające.</w:t>
              <w:br/>
              <w:t>(art.0000489800)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205,00</w:t>
            </w:r>
          </w:p>
        </w:tc>
      </w:tr>
    </w:tbl>
    <w:p>
      <w:r/>
    </w:p>
    <w:p>
      <w:pPr>
        <w:pStyle w:val="Podsystem"/>
      </w:pPr>
      <w:r>
        <w:t>Grupa 3: Odsys z podłogi.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068.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Głowica odsysająca 300 mm</w:t>
              <w:br/>
              <w:t>(art.0000491335)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542,30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542,30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070.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350 mm, 1000 mm, dł. NV/NV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60,31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2 412,40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072.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Wziernik 1000 mm, dł. 350 mm</w:t>
              <w:br/>
              <w:t>(art.0000377535)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427,90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427,90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074.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350 mm, 90°,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325,05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975,15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076.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350 mm, 45°,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160,60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321,20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078.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350 mm, 15°, 2D,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41,80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83,60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080.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Obejma karbowana 350 mm, ocynk.</w:t>
              <w:br/>
              <w:t>(art.0000364535)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11,39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569,50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082.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Pierścień z kołnierzem 350 mm, ocynk.</w:t>
              <w:br/>
              <w:t>(art.0000487235)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22,88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91,52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084.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Mocowanie Multi /D 350 mm</w:t>
              <w:br/>
              <w:t>(art.0000373235)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57,75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808,50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086.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Zestaw do mocowania, podwójny, 400 mm</w:t>
              <w:br/>
              <w:t>(art.0000397040)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14,69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176,28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088.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Stopa do mocownia Multi/ D, 400 mm</w:t>
              <w:br/>
              <w:t>(art.0000397240)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28,16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56,32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090.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Podpora rurociągu, wys. 4000 mm</w:t>
              <w:br/>
              <w:t>(art.0000391639)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485,65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485,65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092.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Materiały montażowe, drobne części montażowe, elementy łączące i wzmacniające.</w:t>
              <w:br/>
              <w:t>(art.0000489800)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55,00</w:t>
            </w:r>
          </w:p>
        </w:tc>
      </w:tr>
    </w:tbl>
    <w:p>
      <w:r/>
    </w:p>
    <w:p>
      <w:pPr>
        <w:pStyle w:val="Podsystem"/>
      </w:pPr>
      <w:r>
        <w:t>Grupa 4: Shredder PHSH 1600 (nowy).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094.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Shredder PHSH 1600/22/5-M</w:t>
              <w:br/>
              <w:t>(art.0000620615)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109 175,00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109 175,00</w:t>
            </w:r>
          </w:p>
        </w:tc>
      </w:tr>
    </w:tbl>
    <w:p>
      <w:pPr>
        <w:pStyle w:val="Opis"/>
        <w:jc w:val="left"/>
      </w:pPr>
      <w:r>
        <w:t xml:space="preserve">Wolnoobrotowy trójwałowy rozdrabniacz arkuszy tektury falistej </w:t>
        <w:br/>
        <w:t>o dużej wydajności; dwa wały wciągające.</w:t>
        <w:br/>
        <w:t>Do dostawy należą:</w:t>
        <w:br/>
        <w:t>- przystawka do kruszenia gilz,</w:t>
        <w:br/>
        <w:t>- stół podawczy (taśmociąg)</w:t>
        <w:br/>
        <w:t>- szafka sterownicza</w:t>
        <w:br/>
        <w:t>- kabel elektryczny 5m do szafki</w:t>
        <w:b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Szerokość wlotu: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1.600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Wydajność: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2...8 t/h, zależnie od materiału etc.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 wałka wciągającego: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5,5 kW, 400/690 V, 50 Hz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Prędkość obrotowa w.w.: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16,1 / min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 wałka szarpiącego: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22,0 kW, 400/690 V, 50 Hz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Prędkość obrotowa w.sz.: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385 / min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 taśmy podawczej: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0,75 kW, 230/400 V, 50 Hz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Potrzebne miejsce do instalacji: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szer. 2.910 x dł. 4.290 x wys. 2.370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Masa: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ok. 4,5 t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096.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Podajnik taśmowy do PHSH 1600</w:t>
              <w:br/>
              <w:t>(art.0000623918)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9 126,70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9 126,70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098.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Element stalowy zapobiegający nawijaniu się pasków tektury na wał między nożami</w:t>
              <w:br/>
              <w:t>(art.0000626615)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726,00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1 452,00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Grzebień dolny zapobiegający przechodzeniu arkuszy cienkiego papieru między nożami</w:t>
              <w:br/>
              <w:t>(art.0000626315)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679,80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679,80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Głowica odpylająca taśmociąg pod shredderem</w:t>
              <w:br/>
              <w:t>(art.0000623300)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625,00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625,00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Rozszerzenie szafy sterowniczej o sterowanie podajnikiem taśmowym</w:t>
              <w:br/>
              <w:t>(art.0010520290)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575,00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575,00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Redukcja z 500 mm na 400 mm</w:t>
              <w:br/>
              <w:t>(art.0000370300)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177,66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177,66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400 mm, 1000 mm, dł. NV/NV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75,68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3 027,20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Wziernik 1000 mm, dł. 400 mm</w:t>
              <w:br/>
              <w:t>(art.0000377540)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514,80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514,80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400 mm, 90°,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369,60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1 108,80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400 mm, 45°, 3D,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180,95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361,90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400 mm, 15°, 2D, NV/NV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47,41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94,82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Obejma karbowana 400 mm, ocynk.</w:t>
              <w:br/>
              <w:t>(art.0000364540)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11,88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594,00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Pierścień z kołnierzem 400 mm, ocynk.</w:t>
              <w:br/>
              <w:t>(art.0000487240)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25,03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100,12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Mocowanie Multi /D 400 mm</w:t>
              <w:br/>
              <w:t>(art.0000373240)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62,15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870,10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Zestaw do mocowania, podwójny, 400 mm</w:t>
              <w:br/>
              <w:t>(art.0000397040)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14,69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176,28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Stopa do mocownia Multi/ D, 400 mm</w:t>
              <w:br/>
              <w:t>(art.0000397240)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28,16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56,32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Podpora rurociągu, wys. 3000 mm</w:t>
              <w:br/>
              <w:t>(art.0000391633)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188,10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188,10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Materiały montażowe, drobne części montażowe, elementy łączące i wzmacniające.</w:t>
              <w:br/>
              <w:t>(art.0000489800)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55,00</w:t>
            </w:r>
          </w:p>
        </w:tc>
      </w:tr>
    </w:tbl>
    <w:p>
      <w:r/>
    </w:p>
    <w:p>
      <w:pPr>
        <w:pStyle w:val="Podsystem"/>
      </w:pPr>
      <w:r>
        <w:t>Grupa 5: Zasuwy elektropneumatyczne.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Zasuwa elektropneumatyczna ECO-P S 250 mm</w:t>
              <w:br/>
              <w:t>(art.0000367325)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614,90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1 844,70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Wyłacznik krańcowy 230 V</w:t>
              <w:br/>
              <w:t>(art.0000367398)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415,80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1 247,40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Zasuwa elektropneumatyczna ECO-P S 24 V, 350 mm</w:t>
              <w:br/>
              <w:t>(art.0000375435)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1 126,40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1 126,40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Zasuwa elektropneumatyczna ECO-P S 24 V, 400 mm</w:t>
              <w:br/>
              <w:t>(art.0000375440)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1 141,80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1 141,80</w:t>
            </w:r>
          </w:p>
        </w:tc>
      </w:tr>
    </w:tbl>
    <w:p>
      <w:r/>
    </w:p>
    <w:p>
      <w:pPr>
        <w:pStyle w:val="Podsystem"/>
      </w:pPr>
      <w:r>
        <w:t>Grupa 6: Separator materiału PMA-U 120/19/3,00.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Separator materiału PMA-U 120/19/3,00-15 H</w:t>
              <w:br/>
              <w:t>(art.0000122700)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19 096,00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19 096,00</w:t>
            </w:r>
          </w:p>
        </w:tc>
      </w:tr>
    </w:tbl>
    <w:p>
      <w:pPr>
        <w:pStyle w:val="Opis"/>
        <w:jc w:val="left"/>
      </w:pPr>
      <w:r>
        <w:t>do oddzielenia odpadów papieru i tektury falistej przez transport powietrzny. Odpady wdmuchiwane są razem z zapylonym powietrzem do separatora. Duże kawałki materiału odbierane są przez śluzę łopatkową. Pył zostaje w znacznej części oddzielony od materiału przez specjalne sito i może być odfiltrowany i odebrany w zainstalowanym za separatorem filtrze. Separator składa się z obudowy z blachy stalowej, w którą wbudowane jest specjalne sito i śluza łopatkowa.</w:t>
        <w:b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Ilość powietrza: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35.000 m3/h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Wymiary: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2.990 x 1.550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Wymiary otworu zsypowego: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1.920 x 650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Wysokość: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1.740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Masa: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1.430 kg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3,0 kW, 9.5/min, IP 55, 400 V, 50 Hz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Komora wlotowa separatora PMA 120/19 H do wprowadzania materiału z boku (poziomo), z kołnierzem i wziernikiem, do przyłączenia wielu króćców z klapą zwrotną</w:t>
              <w:br/>
              <w:t>(art.0000126000)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1 004,30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1 004,30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Króciec wlotu powietrza do PMA, 250 mm bez klapy zwrotnej</w:t>
              <w:br/>
              <w:t>(art.0000383025)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362,45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1 087,35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Króciec wlotu powietrza do PMA, 350 mm bez klapy zwrotnej</w:t>
              <w:br/>
              <w:t>(art.0000383035)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424,05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424,05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148.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Króciec wlotu powietrza do PMA, 400 mm bez klapy zwrotnej</w:t>
              <w:br/>
              <w:t>(art.0000383040)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446,05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446,05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Wziernik 400 x 300 mm</w:t>
              <w:br/>
              <w:t>(art.0000455618)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336,60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673,20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Kołpak wydmuchowy 180° 120/19 ø 700</w:t>
              <w:br/>
              <w:t>(art.0000128130)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2 249,50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2 249,50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Kanał zsypowy do prasy</w:t>
              <w:br/>
              <w:t>(art.0000423601)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820,00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820,00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1.000 mm x 650 mm, dł. 850 mm</w:t>
              <w:br/>
              <w:t>(art.0000429300)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676,00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676,00</w:t>
            </w:r>
          </w:p>
        </w:tc>
      </w:tr>
    </w:tbl>
    <w:p>
      <w:r/>
    </w:p>
    <w:p>
      <w:pPr>
        <w:pStyle w:val="Podsystem"/>
      </w:pPr>
      <w:r>
        <w:t>Grupa 7: Rurociąg od separatora do filtra.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158.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Rura 700 mm, 1000 mm, dł. FL/FL</w:t>
              <w:br/>
              <w:t>(art.0000360300)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220,73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4 414,60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700 mm, 90°, 2D, FL/FL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641,96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1 283,92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700 mm, 45°, 2D, FL/FL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312,73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625,46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700 mm, 15°, 2D, FL/FL</w:t>
              <w:br/>
              <w:t>(art.0000361800)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180,18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360,36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Pierścień z kołnierzem 700 mm, ocynk.</w:t>
              <w:br/>
              <w:t>(art.0000487270)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44,44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177,76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168.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Mocowanie Multi 700 mm</w:t>
              <w:br/>
              <w:t>(art.0000373170)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133,10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931,70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Zestaw do mocowania, podwójny, 900 mm</w:t>
              <w:br/>
              <w:t>(art.0000397090)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22,55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112,75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Stopa do mocownia Multi/ D, 900 mm</w:t>
              <w:br/>
              <w:t>(art.0000397290)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53,52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107,04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Podpora rurociągu, wys. 4000 mm</w:t>
              <w:br/>
              <w:t>(art.0000391639)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485,65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485,65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Fischer-Betonschraube UltraCut FBS II 12x110 50/35/10 US</w:t>
              <w:br/>
              <w:t>(art.0885009044)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5,21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20,84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178.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Sechskantschraube M 8x 35 g.v. 8.8 Gewinde bis Kopf DIN 933</w:t>
              <w:br/>
              <w:t>(art.0810019142)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0,13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0,52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Sechskant-Mutter mit Flansch M 8 g.v.</w:t>
              <w:br/>
              <w:t>(art.0810103018)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0,04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0,16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Materiały montażowe, drobne części montażowe, elementy łączące i wzmacniające.</w:t>
              <w:br/>
              <w:t>(art.0000489800)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35,00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35,00</w:t>
            </w:r>
          </w:p>
        </w:tc>
      </w:tr>
    </w:tbl>
    <w:p>
      <w:r/>
    </w:p>
    <w:p>
      <w:pPr>
        <w:pStyle w:val="Podsystem"/>
      </w:pPr>
      <w:r>
        <w:t>Grupa 8: Filtr powietrza MS JQ 10/5-218/20717A.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MultiStar JQ 10/ 5- 218/20717A</w:t>
              <w:br/>
              <w:t>(art.0000100000)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57 860,00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57 860,00</w:t>
            </w:r>
          </w:p>
        </w:tc>
      </w:tr>
    </w:tbl>
    <w:p>
      <w:pPr>
        <w:pStyle w:val="Opis"/>
        <w:jc w:val="left"/>
      </w:pPr>
      <w:r>
        <w:t>filtr typu MultiStar „JQ” o konstrukcji modułowej, z czyszczeniem impulsem sprężonego powietrza, przeznaczony do pracy ciągłej, do stosowania poza obszarami zagrożonymi eksplozją.</w:t>
        <w:br/>
        <w:t>Charakterystyka filtra:</w:t>
        <w:br/>
        <w:t>- konstrukcja samonośna z blachy stalowej ocynkowanej,</w:t>
        <w:br/>
        <w:t xml:space="preserve">- certyfikowana wytrzymałość ciśnieniowa (0,21 bar), </w:t>
        <w:br/>
        <w:t>- wytrzymałość podciśnieniowa obudowy do max 5000 Pa,</w:t>
        <w:br/>
        <w:t>- tkanina filtracyjna klasy „M” (pozostałość pyłu na wylocie &lt; 0,1 mg/m3),</w:t>
        <w:br/>
        <w:t xml:space="preserve">- automatyczne czyszczenie filtra impulsem sprężonego powietrza („Jet”)    </w:t>
        <w:br/>
        <w:t xml:space="preserve">   sterowane czasowo i w sprzężeniu z różnicą ciśnień,</w:t>
        <w:br/>
        <w:t>- obudowa izolująca umożliwiająca pracę filtra na otwartym powietrzu.</w:t>
        <w:b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Typ filtra: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MultiStar JQ 10/ 5- 218/20717A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Powierzchnia filtrująca: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171 m³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Przewody filtrujące: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128 szt., 170 x 2.530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Wymiary filtra: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4.040 dł. x 1.960 szer.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Wymagana powierzchnia: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5.540 x 3.460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Wysokość, ca.: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7.930 mm (z podstawą)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Przyłącze sprężonego powietrza: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6 bar, 1” robocze 4,5 bar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Poziom hałasu („Jet”):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ca 75 dB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Podstawa MS 10/ 5 wys. 1100 mm</w:t>
              <w:br/>
              <w:t>(art.0000394206)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6 369,00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6 369,00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188.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Stanowisko zbierania pyłu do MS-TS- 5T</w:t>
              <w:br/>
              <w:t>(art.0000481151)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6 466,90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6 466,90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Sucha rura gaśnicza do MultiStar 10/5</w:t>
              <w:br/>
              <w:t>(art.0000154100)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823,90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823,90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Blacha kierująca płomień eksplozji ku górze</w:t>
              <w:br/>
              <w:t>(art.0000454599)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272,80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1 091,20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Nadstawka na filtr 2 MS 10/5</w:t>
              <w:br/>
              <w:t>(art.0000108146)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7 236,90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7 236,90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Izolacja dźwiękochłonna VAM2 MS 10/ 5</w:t>
              <w:br/>
              <w:t>(art.0000108446)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1 149,50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1 149,50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198.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kanału 90°, 2 mm, 690 x 1380 mm - 800 mm</w:t>
              <w:br/>
              <w:t>(art.0000460610)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899,80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899,80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Kanał 1375 x 800 mm, dł. 1000 mm</w:t>
              <w:br/>
              <w:t>(art.0000460000)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1 152,93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1 152,93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Zaślepka kanału 1375 mm x 800 mm</w:t>
              <w:br/>
              <w:t>(art.0000451800)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126,50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126,50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Króciec wylotu czystego powietrza 920 x 650 mm</w:t>
              <w:br/>
              <w:t>(art.0000455587)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323,40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646,80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kanału 90°, 920 x 650 mm</w:t>
              <w:br/>
              <w:t>(art.0000450700)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411,89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823,77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208.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Wentylator  DER 050/500/ 37,0-2</w:t>
              <w:br/>
              <w:t>(art.0000044000)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10 992,30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21 984,60</w:t>
            </w:r>
          </w:p>
        </w:tc>
      </w:tr>
    </w:tbl>
    <w:p>
      <w:pPr>
        <w:pStyle w:val="Opis"/>
        <w:jc w:val="left"/>
      </w:pPr>
      <w:r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Ilość powietrza: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22.500 m3/h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Różnica ciśnień: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5.000 Pa Vmax.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Króciec ssący: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500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Króciec na wylocie: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458 x 458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37,00 kW, 3.000/min, V1, 400 V, 50 Hz, IE3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Czujnik PTC 37,0 kW</w:t>
              <w:br/>
              <w:t>(art.0000513354)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94,60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189,20</w:t>
            </w:r>
          </w:p>
        </w:tc>
      </w:tr>
    </w:tbl>
    <w:p>
      <w:r/>
    </w:p>
    <w:p>
      <w:pPr>
        <w:pStyle w:val="Podsystem"/>
      </w:pPr>
      <w:r>
        <w:t>Grupa 9: Kanał powrotny powietrza.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Kanał 920 x 650 mm, dł. 1000 mm</w:t>
              <w:br/>
              <w:t>(art.0000450300)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229,90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459,80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Podpora kanału 920 x 650 mm</w:t>
              <w:br/>
              <w:t>(art.0000451500)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119,19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238,37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Element przejściowy E/E, "AS", do 6 m ocynk. połączenie kołnierzowe SB 30</w:t>
              <w:br/>
              <w:t>(art.0000446300)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770,43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770,43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218.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Zasuwa przeciwpożarowa 1260 x 800 mm</w:t>
              <w:br/>
              <w:t>(art.0000371400)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1 322,25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1 322,25</w:t>
            </w:r>
          </w:p>
        </w:tc>
      </w:tr>
    </w:tbl>
    <w:p>
      <w:pPr>
        <w:pStyle w:val="Opis"/>
        <w:jc w:val="left"/>
      </w:pPr>
      <w:r>
        <w:t>w obudowie ze stali ocynkowanej, z płytą z materiału nie zawierającego azbestu, z dwoma otworami rewizyjnymi; mechanizm wyzwalający przy 72° C; elektryczny wyłącznik krańcowy sygnalizujący zamknięcie klapy; wykonanie wg. DIN 4102; klasa ochrony przeciwpoż. K 90. Do wbudowania w ścianę o grubości ok. 120 mm.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Kanał 1260 x 800 mm, dł. 1000 mm</w:t>
              <w:br/>
              <w:t>(art.0000450300)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304,02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1 824,13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Kolano kanału 90°, 1260 x 800 mm</w:t>
              <w:br/>
              <w:t>(art.0000450700)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623,22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1 246,43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Kanał perforowany 1260 x 800 mm, dł. 1000 mm</w:t>
              <w:br/>
              <w:t>(art.0000450300)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505,28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1 515,84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Zaślepka kanału 1260 mm x 800 mm</w:t>
              <w:br/>
              <w:t>(art.0000451800)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72,72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72,72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Konsola kanału Paar 1.260 x 800 mm L</w:t>
              <w:br/>
              <w:t>(art.0000391409)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423,50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1 270,50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Materiały montażowe, drobne części montażowe, elementy łączące i wzmacniające.</w:t>
              <w:br/>
              <w:t>(art.0000489800)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50,00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Kanał T 650 x 920 mm, 2 mm</w:t>
              <w:br/>
              <w:t>(art.0000463587)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892,10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0,00</w:t>
              <w:br/>
              <w:t>opcja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Zaślepka kanału T 920 x 650</w:t>
              <w:br/>
              <w:t>(art.0000454487)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697,40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2 789,60</w:t>
            </w:r>
          </w:p>
        </w:tc>
      </w:tr>
    </w:tbl>
    <w:p>
      <w:r/>
    </w:p>
    <w:p>
      <w:pPr>
        <w:pStyle w:val="Podsystem"/>
      </w:pPr>
      <w:r>
        <w:t>Grupa 10: Szafa sterownicza.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Szafa sterownicza 90 kW ze sterownikiem SPS-1200 SPS-Strg, panelem operatorskim 7" SIMATIC TP 700 Comfort, przyłączem VPN-Tunnel do zdalnego dostępu przez internet i falownikiem MV 37,00 kW SPS-Strg</w:t>
              <w:br/>
              <w:t>(art.0000520000)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550,00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550,00</w:t>
            </w:r>
          </w:p>
        </w:tc>
      </w:tr>
    </w:tbl>
    <w:p>
      <w:pPr>
        <w:pStyle w:val="Opis"/>
        <w:jc w:val="left"/>
      </w:pPr>
      <w:r>
        <w:t>ze sterownikiem SPS, w pyłoszczelnej obudowie zgodnej z normami (IP 54), z kompletnym okablowaniem zgodnie z przepisami VDE 0100, 0113, DIN 57113 oraz wytycznymi EMV. W zakres dostawy wchodzą wszystkie potrzebne elementy sterowania oraz schematy połączeń elektrycznych. Sterowanie obsługuje wszystkie elementy funkcjonalne instalacji.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Mp/Grundpreis Schaltschrank - 90 kW SPS-Strg</w:t>
              <w:br/>
              <w:t>(art.0000520312)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2 501,40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2 501,40</w:t>
            </w:r>
          </w:p>
        </w:tc>
      </w:tr>
    </w:tbl>
    <w:p>
      <w:pPr>
        <w:pStyle w:val="Opis"/>
        <w:jc w:val="left"/>
      </w:pPr>
      <w:r>
        <w:t>als Wandschrank, in staubdichtem Stahlblech-Normgehäuse, Schutzart IP 55 bzw. IP 44 mit Lüfter zur Kühlung</w:t>
        <w:br/>
        <w:t>von Bauteilen (z.B. Frequenzumrichter, ...).</w:t>
        <w:br/>
        <w:t>Ausgelegt zur Aufstellung in staubfreien/klimatisierten Räumen in denen Ausfälle durch Staubeintritt und/oder</w:t>
        <w:br/>
        <w:t>Überhitzung sicher vermieden werden.</w:t>
        <w:br/>
        <w:t>Der Schaltschrank ist komplett in sich verdrahtet gemäß den Vorschriften der VDE 0100, sowie der DIN EN</w:t>
        <w:br/>
        <w:t>60204-1 und der DIN EN 60439-1.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240.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Mp/Steuerungsanteil SPS-1200 SPS-Strg</w:t>
              <w:br/>
              <w:t>(art.0000520335)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1 160,50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1 160,50</w:t>
            </w:r>
          </w:p>
        </w:tc>
      </w:tr>
    </w:tbl>
    <w:p>
      <w:pPr>
        <w:pStyle w:val="Opis"/>
        <w:jc w:val="left"/>
      </w:pPr>
      <w:r>
        <w:t>kompakter Controller mit integrierter Profinet-Schnittstelle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242.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Mp/Kaltleitersteuerung für Motor SPS-Strg</w:t>
              <w:br/>
              <w:t>(art.0000520493)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237,60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475,20</w:t>
            </w:r>
          </w:p>
        </w:tc>
      </w:tr>
    </w:tbl>
    <w:p>
      <w:pPr>
        <w:pStyle w:val="Opis"/>
        <w:jc w:val="left"/>
      </w:pPr>
      <w:r>
        <w:t>Mehrpreis, zusätzlich zur Ventilatorsteuerung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244.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Absaugventilator 37,00 kW SPS-Strg</w:t>
              <w:br/>
              <w:t>(art.0000520654)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1 956,90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3 913,80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246.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Mp/Frequenzumrichter MV 37,00 kW SPS-Strg</w:t>
              <w:br/>
              <w:t>(art.0000524254)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11 176,00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11 176,00</w:t>
            </w:r>
          </w:p>
        </w:tc>
      </w:tr>
    </w:tbl>
    <w:p>
      <w:pPr>
        <w:pStyle w:val="Opis"/>
        <w:jc w:val="left"/>
      </w:pPr>
      <w:r>
        <w:t>Die Ausführung "MV" erlaubt es mehrere Ventilatoren nacheinander zu starten, und einen davon zu regulieren.</w:t>
        <w:br/>
        <w:t>Basis ist immer die höchste kW-Leistung.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248.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Materialabscheider 3,00 kW SPS-Strg</w:t>
              <w:br/>
              <w:t>(art.0000525727)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737,00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737,00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250.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Filterabreinigung MultiStar J SPS-Strg</w:t>
              <w:br/>
              <w:t>(art.0000526350)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303,05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303,05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252.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Druckwächter FILTERCONTROL mit Wetterschutz</w:t>
              <w:br/>
              <w:t>(art.0000512443)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601,70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601,70</w:t>
            </w:r>
          </w:p>
        </w:tc>
      </w:tr>
    </w:tbl>
    <w:p>
      <w:pPr>
        <w:pStyle w:val="Opis"/>
        <w:jc w:val="left"/>
      </w:pPr>
      <w:r>
        <w:t>Elektronischer Differenzdruckschalter mit 3-stelligem LED-Display zur Anzeige und zur Überwachung des</w:t>
        <w:br/>
        <w:t>Druckverlustes des Filterteiles, eingebaut in stoßsicherem Kunststoffgehäuse (IP 66). Ein integrierter</w:t>
        <w:br/>
        <w:t>elektrischer Schaltkontakt zur Grenzwertmeldung kann an eine externe Warneinrichtung angeschlossen werden</w:t>
        <w:br/>
        <w:t>(z.B. Signallampe im Schaltschrank, Hupe, ...). Der elektrische Anschluss ist kundenseitig herzustellen.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254.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Unterdruckbegrenzung SPS-Strg</w:t>
              <w:br/>
              <w:t>(art.0000527515)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228,80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228,80</w:t>
            </w:r>
          </w:p>
        </w:tc>
      </w:tr>
    </w:tbl>
    <w:p>
      <w:pPr>
        <w:pStyle w:val="Opis"/>
        <w:jc w:val="left"/>
      </w:pPr>
      <w:r>
        <w:t>zum Schutz der Filteranlage</w:t>
        <w:br/>
        <w:t>Ein Druckwächter mit passendem Einstellbereich muss separat spezifiziert werden.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256.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Druckwächter 1000-5000Pa DS-106D</w:t>
              <w:br/>
              <w:t>(art.2244101516)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70,95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70,95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258.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Mp/Schiebersteuerung epn 230 V SPS-Strg</w:t>
              <w:br/>
              <w:t>(art.0000526639)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80,30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240,90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260.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Mp/Schiebersteuerung epn 24 V SPS-Strg</w:t>
              <w:br/>
              <w:t>(art.0000526642)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80,30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160,60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262.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Stellantrieb Brandschutzklappe EPN SPS-Strg</w:t>
              <w:br/>
              <w:t>(art.0000527227)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303,05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303,05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264.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Endlagenabfrage für Schieber "auf" SPS-Strg</w:t>
              <w:br/>
              <w:t>(art.0000528703)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71,50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357,50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266.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Mp/Steuerung Endlagenabfrage für Schieber "zu" SPS-Strg</w:t>
              <w:br/>
              <w:t>(art.0000528706)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71,50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357,50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268.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Mp/Verriegelung Freigabe vorhandene Steuerung SPS-Strg</w:t>
              <w:br/>
              <w:t>(art.0000529009)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438,90</w:t>
            </w:r>
          </w:p>
        </w:tc>
      </w:tr>
    </w:tbl>
    <w:p>
      <w:pPr>
        <w:pStyle w:val="Opis"/>
        <w:jc w:val="left"/>
      </w:pPr>
      <w:r>
        <w:t>3x ZK-Schaltschränke Kashirmaschine</w:t>
        <w:br/>
        <w:t>1x Shredder PHSH-Schaltschrank</w:t>
        <w:br/>
        <w:t>1x vorh. Anlage</w:t>
        <w:br/>
        <w:t>1x vorh. Ballenpresse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Mp/Rückmeldung Ballenpresse 'bereit' SPS-Strg</w:t>
              <w:br/>
              <w:t>(art.0000529063)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73,15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Mp/Rückmeldung Ballenpresse 'abbinden' SPS-Strg</w:t>
              <w:br/>
              <w:t>(art.0000529066)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73,15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274.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Mp/Rückmeldung Ballenpresse Störung SPS-Strg</w:t>
              <w:br/>
              <w:t>(art.0000529069)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73,15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276.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Mp/Operator Panel 7" SPS-Strg</w:t>
              <w:br/>
              <w:t>(art.0000529326)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1 447,60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1 447,60</w:t>
            </w:r>
          </w:p>
        </w:tc>
      </w:tr>
    </w:tbl>
    <w:p>
      <w:pPr>
        <w:pStyle w:val="Opis"/>
        <w:jc w:val="left"/>
      </w:pPr>
      <w:r>
        <w:t>mit Komfort-Touchpanel SIMATIC TP700 COMFORT, 7" Widescreen TFT-Display, mit Touchbedienung, 16 Mio.</w:t>
        <w:br/>
        <w:t>Farben.</w:t>
        <w:br/>
        <w:t>Anlagen mit SPS können grafisch visualisiert werden.</w:t>
        <w:br/>
        <w:t>Die Navigation erfolgt piktogrammgeführt, Störmeldungen werden in Klartext angezeigt.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278.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Mp/VPN-Tunnel-Anbindung</w:t>
              <w:br/>
              <w:t>(art.0000516633)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2 944,70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0,00</w:t>
              <w:br/>
              <w:t>opcja</w:t>
            </w:r>
          </w:p>
        </w:tc>
      </w:tr>
    </w:tbl>
    <w:p>
      <w:pPr>
        <w:pStyle w:val="Opis"/>
        <w:jc w:val="left"/>
      </w:pPr>
      <w:r>
        <w:t>optional</w:t>
        <w:br/>
        <w:t>zur Fernwartung via Internet.</w:t>
        <w:br/>
        <w:t>Das konventionelle VPN (Virtual Private Network) dient dazu Teilnehmer eines Netzes an ein anderes Netz zu</w:t>
        <w:br/>
        <w:t>binden ohne dass die Netzwerke zueinander kompatibel sein müssen.</w:t>
      </w:r>
    </w:p>
    <w:p>
      <w:r/>
    </w:p>
    <w:p>
      <w:pPr>
        <w:pStyle w:val="Podsystem"/>
      </w:pPr>
      <w:r>
        <w:t>Grupa 11: Montaż.</w:t>
      </w:r>
    </w:p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280.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Koszty montażu</w:t>
              <w:br/>
              <w:t>(art.0021032708)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53 500,00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53 500,00</w:t>
            </w:r>
          </w:p>
        </w:tc>
      </w:tr>
    </w:tbl>
    <w:p/>
    <w:tbl>
      <w:tblPr>
        <w:tblW w:w="9060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13"/>
        <w:gridCol w:w="3323"/>
        <w:gridCol w:w="854"/>
        <w:gridCol w:w="1260"/>
        <w:gridCol w:w="1049"/>
        <w:gridCol w:w="630"/>
        <w:gridCol w:w="1230"/>
      </w:tblGrid>
      <w:tr>
        <w:trPr/>
        <w:tc>
          <w:tcPr>
            <w:tcW w:w="713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282.</w:t>
            </w:r>
          </w:p>
        </w:tc>
        <w:tc>
          <w:tcPr>
            <w:tcW w:w="3323" w:type="dxa"/>
            <w:tcBorders/>
            <w:shd w:fill="FFFFFF" w:val="clear"/>
          </w:tcPr>
          <w:p>
            <w:pPr>
              <w:pStyle w:val="Czesc"/>
              <w:jc w:val="left"/>
            </w:pPr>
            <w:r>
              <w:t>Uruchomienie instalacji</w:t>
              <w:br/>
              <w:t>(art.0021032718)</w:t>
            </w:r>
          </w:p>
        </w:tc>
        <w:tc>
          <w:tcPr>
            <w:tcW w:w="854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049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2 750,00</w:t>
            </w:r>
          </w:p>
        </w:tc>
        <w:tc>
          <w:tcPr>
            <w:tcW w:w="630" w:type="dxa"/>
            <w:tcBorders/>
            <w:shd w:fill="FFFFFF" w:val="clear"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30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zesc"/>
              <w:jc w:val="right"/>
            </w:pPr>
            <w:r>
              <w:t>2 750,00</w:t>
            </w:r>
          </w:p>
        </w:tc>
      </w:tr>
    </w:tbl>
    <w:p>
      <w:pPr>
        <w:pStyle w:val="Wstep"/>
      </w:pPr>
      <w:r/>
    </w:p>
    <w:p>
      <w:pPr>
        <w:pStyle w:val="Wstep"/>
      </w:pPr>
      <w:r>
        <w:t>PODSUMOWANIE WG GRUP PRODUKTÓW</w:t>
      </w:r>
    </w:p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2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44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Linia maszyny kaszerującej nr 3 (nowej).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33 835,63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44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68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Rurociągi do maszyn kaszerujących nr 1 i 2.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20 029,40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68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94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Odsys z podłogi.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7 005,32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94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132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Shredder PHSH 1600 (nowy).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128 958,60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132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140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Zasuwy elektropneumatyczne.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5 360,30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140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158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Separator materiału PMA-U 120/19/3,00.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26 476,45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158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184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Rurociąg od separatora do filtra.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8 555,76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184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212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Filtr powietrza MS JQ 10/5-218/20717A.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106 821,00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212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236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Kanał powrotny powietrza.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11 560,07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236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280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Szafa sterownicza.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25 243,90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"/>
        <w:gridCol w:w="90"/>
        <w:gridCol w:w="360"/>
        <w:gridCol w:w="6393"/>
        <w:gridCol w:w="629"/>
        <w:gridCol w:w="1258"/>
      </w:tblGrid>
      <w:tr>
        <w:trPr>
          <w:cantSplit w:val="true"/>
        </w:trPr>
        <w:tc>
          <w:tcPr>
            <w:tcW w:w="359" w:type="dxa"/>
            <w:tcBorders/>
          </w:tcPr>
          <w:p>
            <w:pPr>
              <w:pStyle w:val="Podsumowanie"/>
              <w:jc w:val="left"/>
            </w:pPr>
            <w:r>
              <w:t>280</w:t>
            </w:r>
          </w:p>
        </w:tc>
        <w:tc>
          <w:tcPr>
            <w:tcW w:w="90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360" w:type="dxa"/>
            <w:tcBorders/>
          </w:tcPr>
          <w:p>
            <w:pPr>
              <w:pStyle w:val="Podsumowanie"/>
              <w:jc w:val="right"/>
            </w:pPr>
            <w:r>
              <w:t>284</w:t>
            </w:r>
          </w:p>
        </w:tc>
        <w:tc>
          <w:tcPr>
            <w:tcW w:w="6393" w:type="dxa"/>
            <w:tcBorders/>
            <w:tcMar>
              <w:left w:w="56" w:type="dxa"/>
              <w:right w:w="56" w:type="dxa"/>
            </w:tcMar>
          </w:tcPr>
          <w:p>
            <w:pPr>
              <w:pStyle w:val="Podsumowanie"/>
              <w:jc w:val="left"/>
            </w:pPr>
            <w:r>
              <w:t>Montaż.</w:t>
            </w:r>
          </w:p>
        </w:tc>
        <w:tc>
          <w:tcPr>
            <w:tcW w:w="629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58" w:type="dxa"/>
            <w:tcBorders/>
          </w:tcPr>
          <w:p>
            <w:pPr>
              <w:pStyle w:val="Czesc"/>
              <w:jc w:val="right"/>
            </w:pPr>
            <w:r>
              <w:t>56 250,00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0"/>
        <w:gridCol w:w="630"/>
        <w:gridCol w:w="1260"/>
      </w:tblGrid>
      <w:tr>
        <w:trPr/>
        <w:tc>
          <w:tcPr>
            <w:tcW w:w="720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łączna wartość netto ex works Hilter, Niemcy:</w:t>
            </w:r>
          </w:p>
        </w:tc>
        <w:tc>
          <w:tcPr>
            <w:tcW w:w="63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260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t>430 096,43</w:t>
            </w:r>
          </w:p>
        </w:tc>
      </w:tr>
      <w:tr>
        <w:trPr/>
        <w:tc>
          <w:tcPr>
            <w:tcW w:w="720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uzgodniony rabat:</w:t>
            </w:r>
          </w:p>
        </w:tc>
        <w:tc>
          <w:tcPr>
            <w:tcW w:w="63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260" w:type="dxa"/>
            <w:tcBorders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t>23 000,00</w:t>
            </w:r>
          </w:p>
        </w:tc>
      </w:tr>
      <w:tr>
        <w:trPr/>
        <w:tc>
          <w:tcPr>
            <w:tcW w:w="720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do zapłaty:</w:t>
            </w:r>
          </w:p>
        </w:tc>
        <w:tc>
          <w:tcPr>
            <w:tcW w:w="63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260" w:type="dxa"/>
            <w:tcBorders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t>407 096,43</w:t>
            </w:r>
          </w:p>
        </w:tc>
      </w:tr>
    </w:tbl>
    <w:p>
      <w:r/>
    </w:p>
    <w:p>
      <w:r>
        <w:t>Cena netto: 407 096,43 EUR</w:t>
        <w:br/>
        <w:t>Walutą rozliczeń i zapłaty jest EUR. dla potrzeb podatku VAT faktury zaliczkowe oraz faktura końcowa zostaną, przeliczone na PLN, zgodnie z obowiązującymi przepisami ustawy o podatku VAT, według średniego kursu NBP z dnia poprzedzającego dzień wystawienia faktury VAT;</w:t>
      </w:r>
    </w:p>
    <w:p>
      <w:r>
        <w:t xml:space="preserve"> </w:t>
      </w:r>
    </w:p>
    <w:p>
      <w:r/>
    </w:p>
    <w:p>
      <w:r>
        <w:t>Baza dostawy: ex works Hilter Niemcy; cena nie zawiera kosztu dostawy na miejsce przeznaczenia (faktyczne koszty dostawy będą refakturowane, zgodnie z fakturą przewoźnika).</w:t>
      </w:r>
    </w:p>
    <w:p>
      <w:r>
        <w:tab/>
      </w:r>
    </w:p>
    <w:p>
      <w:r/>
    </w:p>
    <w:p>
      <w:r>
        <w:t>Płatność: do uzgodnienia</w:t>
      </w:r>
    </w:p>
    <w:p>
      <w:r/>
    </w:p>
    <w:p>
      <w:r>
        <w:tab/>
        <w:tab/>
      </w:r>
    </w:p>
    <w:p>
      <w:r>
        <w:t>Termin dostawy: ca 18 tygodni od dnia otrzymania zamówienia;</w:t>
      </w:r>
    </w:p>
    <w:p>
      <w:r>
        <w:tab/>
        <w:t>(z zastrzeżeniem szczególnych okoliczności, które mogą spowodować opóźnienie);</w:t>
      </w:r>
    </w:p>
    <w:p>
      <w:r/>
    </w:p>
    <w:p>
      <w:r/>
    </w:p>
    <w:p>
      <w:r>
        <w:t>Gwarancja: 12 miesięcy od dnia uruchomienia; gwarancja nie obejmuje części zużywających się w sposób naturalny</w:t>
      </w:r>
    </w:p>
    <w:p>
      <w:r/>
    </w:p>
    <w:p>
      <w:r/>
    </w:p>
    <w:p>
      <w:r/>
    </w:p>
    <w:p>
      <w:r>
        <w:t>Ważność oferty: oferta jest ważna do 30. kwietnia 2022 r.</w:t>
      </w:r>
    </w:p>
    <w:p>
      <w:r/>
    </w:p>
    <w:p>
      <w:r/>
    </w:p>
    <w:p>
      <w:r/>
    </w:p>
    <w:p>
      <w:r>
        <w:t xml:space="preserve">Po stronie klienta: wykonanie i zamknięcie niezbędnych otworów montażowych (jeśli potrzebne), </w:t>
      </w:r>
    </w:p>
    <w:p>
      <w:r>
        <w:tab/>
        <w:t>przygotowanie potrzebnych fundamentów, ułożenie potrzebnych kabli elektrycznych i</w:t>
        <w:br/>
        <w:t xml:space="preserve">doprowadzenie sprężonego powietrza według wskazówek dostawcy, doprowadzenie </w:t>
      </w:r>
    </w:p>
    <w:p>
      <w:r>
        <w:t xml:space="preserve">                             zasilania do dostarczonych urządzeń, urządzenia podnośnikowe na czas montażu.</w:t>
      </w:r>
    </w:p>
    <w:p>
      <w:r/>
    </w:p>
    <w:p>
      <w:r>
        <w:t xml:space="preserve">Uwaga: do zakresu naszego zlecenia należą wyłącznie urządzenia, elementy i usługi ujęte w ofercie. </w:t>
      </w:r>
    </w:p>
    <w:p>
      <w:r>
        <w:t>Zmiany w zakresie dostaw i usług wprowadzone przez zleceniodawcę lub zwiększenie wydajności z powodu zmian technicznych będą fakturowane dodatkowo. Dotyczy to również zwiększenia wydajności i zmian dostarczonych już gotowych urządzeń.</w:t>
      </w:r>
    </w:p>
    <w:p>
      <w:r>
        <w:t>Ewentualne, wymagane do wstawienia urządzeń, zezwolenia budowlane musi uzyskać zleceniodawca. Takich informacji udziela właściwy urząd nadzoru budowlanego.</w:t>
      </w:r>
    </w:p>
    <w:p>
      <w:r/>
    </w:p>
    <w:p>
      <w:r>
        <w:t>Mamy nadzieję, że powyższa oferta odpowiada Pańskim wymaganiom.</w:t>
      </w:r>
    </w:p>
    <w:p>
      <w:r/>
    </w:p>
    <w:p>
      <w:r/>
    </w:p>
    <w:p>
      <w:r/>
    </w:p>
    <w:p>
      <w:r>
        <w:t>Z poważaniem,</w:t>
      </w:r>
    </w:p>
    <w:p>
      <w:r/>
    </w:p>
    <w:p>
      <w:r/>
    </w:p>
    <w:p>
      <w:r/>
    </w:p>
    <w:p>
      <w:r>
        <w:t>Bartłomiej Jarmul</w:t>
      </w:r>
    </w:p>
    <w:p>
      <w:r/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09" w:top="3124" w:footer="709" w:bottom="266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spacing w:lineRule="auto" w:line="19"/>
      <w:rPr/>
    </w:pPr>
    <w:r>
      <w:rPr/>
      <w:drawing>
        <wp:inline distT="0" distB="0" distL="0" distR="0">
          <wp:extent cx="5753100" cy="28575"/>
          <wp:effectExtent l="0" t="0" r="0" b="0"/>
          <wp:docPr id="3" name="Obraz 29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29" descr="AustrowarenFoot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topka"/>
      <w:spacing w:lineRule="auto" w:line="192"/>
      <w:rPr>
        <w:sz w:val="16"/>
      </w:rPr>
    </w:pPr>
    <w:r>
      <w:rPr>
        <w:sz w:val="16"/>
      </w:rPr>
    </w:r>
  </w:p>
  <w:p>
    <w:pPr>
      <w:pStyle w:val="Stopka"/>
      <w:spacing w:lineRule="auto" w:line="192"/>
      <w:rPr>
        <w:sz w:val="16"/>
      </w:rPr>
    </w:pPr>
    <w:r>
      <w:rPr>
        <w:sz w:val="16"/>
      </w:rPr>
      <w:t xml:space="preserve">Krajowy Rejestr Sądowy, numer KRS: 0000134375, NIP: PL 123-03-84-111,  Regon: 012209498             </w:t>
    </w:r>
  </w:p>
  <w:p>
    <w:pPr>
      <w:pStyle w:val="Stopka"/>
      <w:spacing w:lineRule="auto" w:line="192"/>
      <w:rPr/>
    </w:pPr>
    <w:r>
      <w:rPr>
        <w:sz w:val="16"/>
      </w:rPr>
      <w:t>Zarząd: Bartłomiej Jarmul. Kapitał zakładowy: PLN 100.000.-</w:t>
    </w:r>
    <w:r>
      <w:rPr/>
      <w:t xml:space="preserve">                                                                                       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Stopka"/>
      <w:rPr>
        <w:sz w:val="16"/>
      </w:rPr>
    </w:pPr>
    <w:r>
      <w:rPr>
        <w:sz w:val="16"/>
      </w:rPr>
      <w:t>BNP Paribas Bank Polska.      Konto: PLN 17 1750 0009 0000 0000 1092 6742</w:t>
    </w:r>
  </w:p>
  <w:p>
    <w:pPr>
      <w:pStyle w:val="Stopka"/>
      <w:rPr>
        <w:sz w:val="16"/>
      </w:rPr>
    </w:pPr>
    <w:r>
      <w:rPr>
        <w:sz w:val="16"/>
      </w:rPr>
      <w:t>BNP Paribas Bank Polska.      Konto: EUR 08 1750 0009 0000 0000 1092 6807</w:t>
    </w:r>
  </w:p>
  <w:p>
    <w:pPr>
      <w:pStyle w:val="Stopka"/>
      <w:rPr>
        <w:sz w:val="16"/>
      </w:rPr>
    </w:pPr>
    <w:r>
      <w:rPr>
        <w:sz w:val="16"/>
      </w:rPr>
      <w:t xml:space="preserve">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drawing>
        <wp:inline distT="0" distB="0" distL="0" distR="0">
          <wp:extent cx="5762625" cy="323850"/>
          <wp:effectExtent l="0" t="0" r="0" b="0"/>
          <wp:docPr id="1" name="Obraz 5" descr="AustrowarenHead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5" descr="AustrowarenHead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Gwka"/>
      <w:spacing w:lineRule="auto" w:line="192"/>
      <w:jc w:val="right"/>
      <w:rPr/>
    </w:pPr>
    <w:r>
      <w:drawing>
        <wp:anchor behindDoc="0" distT="0" distB="0" distL="114300" distR="114300" simplePos="0" locked="0" layoutInCell="0" allowOverlap="1" relativeHeight="10">
          <wp:simplePos x="0" y="0"/>
          <wp:positionH relativeFrom="column">
            <wp:posOffset>13970</wp:posOffset>
          </wp:positionH>
          <wp:positionV relativeFrom="paragraph">
            <wp:posOffset>54610</wp:posOffset>
          </wp:positionV>
          <wp:extent cx="1198880" cy="752475"/>
          <wp:effectExtent l="0" t="0" r="0" b="0"/>
          <wp:wrapTight wrapText="bothSides">
            <wp:wrapPolygon edited="0">
              <wp:start x="2316" y="0"/>
              <wp:lineTo x="-53" y="0"/>
              <wp:lineTo x="-53" y="15778"/>
              <wp:lineTo x="5440" y="16286"/>
              <wp:lineTo x="6786" y="19595"/>
              <wp:lineTo x="7110" y="19595"/>
              <wp:lineTo x="9210" y="19595"/>
              <wp:lineTo x="9534" y="19595"/>
              <wp:lineTo x="12658" y="16286"/>
              <wp:lineTo x="19176" y="16286"/>
              <wp:lineTo x="20198" y="14674"/>
              <wp:lineTo x="20576" y="2119"/>
              <wp:lineTo x="20576" y="0"/>
              <wp:lineTo x="7110" y="0"/>
              <wp:lineTo x="2316" y="0"/>
            </wp:wrapPolygon>
          </wp:wrapTight>
          <wp:docPr id="2" name="Obraz 6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6" descr="Hocker header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9888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sz w:val="16"/>
      </w:rPr>
      <w:t>AUSTROWAREN POLSKA</w:t>
    </w:r>
    <w:r>
      <w:rPr>
        <w:sz w:val="16"/>
      </w:rPr>
      <w:t xml:space="preserve"> Spółka z o. o.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ul. Nowa 23, Stara Iwiczna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05-500 Piaseczno</w:t>
      <w:br/>
      <w:t xml:space="preserve">                                                                                                 Tel.: (+48-22) 701 70 90 do 99</w:t>
      <w:br/>
      <w:t xml:space="preserve">                                           Fax.:(+48-22) 750 62 57</w:t>
    </w:r>
  </w:p>
  <w:p>
    <w:pPr>
      <w:pStyle w:val="Gwka"/>
      <w:jc w:val="right"/>
      <w:rPr>
        <w:sz w:val="16"/>
        <w:lang w:val="de-DE"/>
      </w:rPr>
    </w:pPr>
    <w:r>
      <w:rPr>
        <w:sz w:val="16"/>
        <w:lang w:val="de-DE"/>
      </w:rPr>
      <w:t>E-mail: austrowaren@austrowaren.com.pl</w:t>
    </w:r>
  </w:p>
  <w:p>
    <w:pPr>
      <w:pStyle w:val="Gwka"/>
      <w:rPr>
        <w:lang w:val="de-DE"/>
      </w:rPr>
    </w:pPr>
    <w:r>
      <w:rPr>
        <w:lang w:val="de-DE"/>
      </w:rPr>
    </w:r>
  </w:p>
  <w:p>
    <w:pPr>
      <w:pStyle w:val="Gwka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style w:type="paragraph" w:styleId="Normal">
    <w:name w:val="Normal"/>
    <w:autoRedefine/>
    <w:qFormat/>
    <w:pPr>
      <w:keepNext w:val="false"/>
      <w:widowControl/>
      <w:suppressAutoHyphens w:val="true"/>
      <w:overflowPunct w:val="true"/>
      <w:bidi w:val="0"/>
      <w:spacing w:before="0" w:after="0"/>
      <w:ind w:left="1440" w:right="0" w:hanging="14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character" w:styleId="DefaultParagraphFont">
    <w:name w:val="Default Paragraph Font"/>
    <w:qFormat/>
    <w:rPr/>
  </w:style>
  <w:style w:type="character" w:styleId="GroupId">
    <w:name w:val="groupId"/>
    <w:qFormat/>
    <w:rPr>
      <w:strike w:val="false"/>
      <w:dstrike w:val="false"/>
      <w:vanish/>
      <w:color w:val="FF0000"/>
      <w:position w:val="0"/>
      <w:sz w:val="20"/>
      <w:sz w:val="20"/>
      <w:vertAlign w:val="baseline"/>
    </w:rPr>
  </w:style>
  <w:style w:type="character" w:styleId="TekstdymkaZnak">
    <w:name w:val="Tekst dymka Znak"/>
    <w:basedOn w:val="DefaultParagraphFont"/>
    <w:qFormat/>
    <w:rPr>
      <w:rFonts w:ascii="Segoe UI" w:hAnsi="Segoe UI" w:cs="Segoe UI"/>
      <w:sz w:val="18"/>
      <w:szCs w:val="1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odsystem">
    <w:name w:val="podsystem"/>
    <w:basedOn w:val="Normal"/>
    <w:next w:val="Normal"/>
    <w:autoRedefine/>
    <w:qFormat/>
    <w:pPr>
      <w:keepNext w:val="true"/>
      <w:numPr>
        <w:ilvl w:val="0"/>
        <w:numId w:val="0"/>
      </w:numPr>
      <w:ind w:left="510" w:right="0" w:hanging="0"/>
      <w:jc w:val="right"/>
      <w:outlineLvl w:val="0"/>
    </w:pPr>
    <w:rPr>
      <w:b/>
      <w:sz w:val="24"/>
    </w:rPr>
  </w:style>
  <w:style w:type="paragraph" w:styleId="Czesc">
    <w:name w:val="czesc"/>
    <w:basedOn w:val="Normal"/>
    <w:qFormat/>
    <w:pPr>
      <w:keepNext w:val="false"/>
      <w:widowControl/>
      <w:suppressAutoHyphens w:val="true"/>
      <w:overflowPunct w:val="true"/>
      <w:bidi w:val="0"/>
      <w:spacing w:before="0" w:after="0"/>
      <w:ind w:left="0" w:right="0" w:hanging="0"/>
      <w:jc w:val="left"/>
    </w:pPr>
    <w:rPr/>
  </w:style>
  <w:style w:type="paragraph" w:styleId="Parametr">
    <w:name w:val="parametr"/>
    <w:basedOn w:val="Normal"/>
    <w:autoRedefine/>
    <w:qFormat/>
    <w:pPr/>
    <w:rPr/>
  </w:style>
  <w:style w:type="paragraph" w:styleId="Opis">
    <w:name w:val="opis"/>
    <w:basedOn w:val="Normal"/>
    <w:autoRedefine/>
    <w:qFormat/>
    <w:pPr>
      <w:widowControl/>
      <w:suppressAutoHyphens w:val="true"/>
      <w:overflowPunct w:val="true"/>
      <w:bidi w:val="0"/>
      <w:spacing w:before="0" w:after="0"/>
      <w:ind w:left="540" w:right="1800" w:hanging="0"/>
      <w:jc w:val="both"/>
    </w:pPr>
    <w:rPr/>
  </w:style>
  <w:style w:type="paragraph" w:styleId="Wstep">
    <w:name w:val="wstep"/>
    <w:basedOn w:val="Normal"/>
    <w:autoRedefine/>
    <w:qFormat/>
    <w:pPr>
      <w:numPr>
        <w:ilvl w:val="0"/>
        <w:numId w:val="0"/>
      </w:numPr>
      <w:ind w:left="1440" w:right="0" w:hanging="1440"/>
      <w:jc w:val="center"/>
      <w:outlineLvl w:val="0"/>
    </w:pPr>
    <w:rPr>
      <w:sz w:val="24"/>
    </w:rPr>
  </w:style>
  <w:style w:type="paragraph" w:styleId="Zakonczenie">
    <w:name w:val="zakonczenie"/>
    <w:basedOn w:val="Normal"/>
    <w:autoRedefine/>
    <w:qFormat/>
    <w:pPr>
      <w:keepNext w:val="false"/>
      <w:widowControl/>
      <w:suppressAutoHyphens w:val="true"/>
      <w:overflowPunct w:val="true"/>
      <w:bidi w:val="0"/>
      <w:spacing w:before="0" w:after="240"/>
      <w:ind w:left="0" w:right="0" w:hanging="0"/>
      <w:jc w:val="both"/>
    </w:pPr>
    <w:rPr/>
  </w:style>
  <w:style w:type="paragraph" w:styleId="Zakonczeniewyliczenie">
    <w:name w:val="zakonczenie_wyliczenie"/>
    <w:basedOn w:val="Zakonczenie"/>
    <w:autoRedefine/>
    <w:qFormat/>
    <w:pPr>
      <w:numPr>
        <w:ilvl w:val="0"/>
        <w:numId w:val="1"/>
      </w:numPr>
      <w:spacing w:before="0" w:after="0"/>
    </w:pPr>
    <w:rPr/>
  </w:style>
  <w:style w:type="paragraph" w:styleId="Podsumowania">
    <w:name w:val="podsumowania"/>
    <w:basedOn w:val="Normal"/>
    <w:qFormat/>
    <w:pPr>
      <w:spacing w:before="240" w:after="120"/>
      <w:jc w:val="both"/>
    </w:pPr>
    <w:rPr>
      <w:b/>
      <w:caps/>
    </w:rPr>
  </w:style>
  <w:style w:type="paragraph" w:styleId="Podsumowanie">
    <w:name w:val="podsumowanie"/>
    <w:basedOn w:val="Normal"/>
    <w:qFormat/>
    <w:pPr/>
    <w:rPr/>
  </w:style>
  <w:style w:type="paragraph" w:styleId="Adres">
    <w:name w:val="Adres"/>
    <w:basedOn w:val="Normal"/>
    <w:qFormat/>
    <w:pPr/>
    <w:rPr>
      <w:sz w:val="24"/>
    </w:rPr>
  </w:style>
  <w:style w:type="paragraph" w:styleId="Odstepczesci">
    <w:name w:val="odstep_czesci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Data">
    <w:name w:val="data"/>
    <w:basedOn w:val="Adres"/>
    <w:qFormat/>
    <w:pPr>
      <w:jc w:val="right"/>
    </w:pPr>
    <w:rPr/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Komentarz">
    <w:name w:val="komentarz"/>
    <w:basedOn w:val="Normal"/>
    <w:qFormat/>
    <w:pPr>
      <w:widowControl/>
      <w:suppressAutoHyphens w:val="true"/>
      <w:overflowPunct w:val="true"/>
      <w:bidi w:val="0"/>
      <w:spacing w:before="0" w:after="0"/>
      <w:ind w:left="1529" w:right="0" w:hanging="0"/>
      <w:jc w:val="left"/>
    </w:pPr>
    <w:rPr/>
  </w:style>
  <w:style w:type="numbering" w:styleId="NoList">
    <w:name w:val="No List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Hocker</Template>
  <TotalTime>24928</TotalTime>
  <Application>LibreOffice/7.4.1.2$Windows_X86_64 LibreOffice_project/3c58a8f3a960df8bc8fd77b461821e42c061c5f0</Application>
  <AppVersion>15.0000</AppVersion>
  <Pages>3</Pages>
  <Words>480</Words>
  <Characters>3046</Characters>
  <CharactersWithSpaces>3796</CharactersWithSpaces>
  <Paragraphs>75</Paragraphs>
  <Company>cartman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2022-02-07T11:37:00Z</dcterms:created>
  <dc:creator>user</dc:creator>
  <dc:description/>
  <dc:language>en-US</dc:language>
  <cp:lastModifiedBy/>
  <dcterms:modified xsi:type="dcterms:W3CDTF">2023-01-29T15:18:06Z</dcterms:modified>
  <cp:revision>130</cp:revision>
  <dc:subject/>
  <dc:title>Arctic Paper Kostrzyn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