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F808" w14:textId="77777777" w:rsidR="00C82BA0" w:rsidRPr="00C82BA0" w:rsidRDefault="00C82BA0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C82BA0">
        <w:rPr>
          <w:rFonts w:ascii="Times New Roman" w:hAnsi="Times New Roman" w:cs="Times New Roman"/>
          <w:color w:val="000000"/>
          <w:sz w:val="27"/>
          <w:szCs w:val="27"/>
        </w:rPr>
        <w:t xml:space="preserve">Design and Evaluation of a Cross-Region Intelligent Load Balancer for Latency–Load </w:t>
      </w:r>
      <w:proofErr w:type="spellStart"/>
      <w:r w:rsidRPr="00C82BA0">
        <w:rPr>
          <w:rFonts w:ascii="Times New Roman" w:hAnsi="Times New Roman" w:cs="Times New Roman"/>
          <w:color w:val="000000"/>
          <w:sz w:val="27"/>
          <w:szCs w:val="27"/>
        </w:rPr>
        <w:t>Tradeoffs</w:t>
      </w:r>
    </w:p>
    <w:p w14:paraId="6763226C" w14:textId="0C2951DB" w:rsidR="007F63B4" w:rsidRPr="00C82BA0" w:rsidRDefault="007F63B4">
      <w:pPr>
        <w:rPr>
          <w:rFonts w:ascii="Times New Roman" w:hAnsi="Times New Roman" w:cs="Times New Roman"/>
          <w:i/>
          <w:iCs/>
        </w:rPr>
      </w:pPr>
      <w:r w:rsidRPr="00C82BA0">
        <w:rPr>
          <w:rFonts w:ascii="Times New Roman" w:hAnsi="Times New Roman" w:cs="Times New Roman"/>
          <w:i/>
          <w:iCs/>
        </w:rPr>
        <w:t>Proposa</w:t>
      </w:r>
      <w:proofErr w:type="spellEnd"/>
      <w:r w:rsidRPr="00C82BA0">
        <w:rPr>
          <w:rFonts w:ascii="Times New Roman" w:hAnsi="Times New Roman" w:cs="Times New Roman"/>
          <w:i/>
          <w:iCs/>
        </w:rPr>
        <w:t>l submitted by:</w:t>
      </w:r>
    </w:p>
    <w:p w14:paraId="03B51249" w14:textId="32D66EBD" w:rsidR="0010318C" w:rsidRPr="00C82BA0" w:rsidRDefault="0010318C">
      <w:pPr>
        <w:rPr>
          <w:rFonts w:ascii="Times New Roman" w:hAnsi="Times New Roman" w:cs="Times New Roman"/>
        </w:rPr>
      </w:pPr>
      <w:r w:rsidRPr="00C82BA0">
        <w:rPr>
          <w:rFonts w:ascii="Times New Roman" w:hAnsi="Times New Roman" w:cs="Times New Roman"/>
        </w:rPr>
        <w:t xml:space="preserve">Stefan </w:t>
      </w:r>
      <w:proofErr w:type="spellStart"/>
      <w:r w:rsidRPr="00C82BA0">
        <w:rPr>
          <w:rFonts w:ascii="Times New Roman" w:hAnsi="Times New Roman" w:cs="Times New Roman"/>
        </w:rPr>
        <w:t>Arsov</w:t>
      </w:r>
      <w:proofErr w:type="spellEnd"/>
      <w:r w:rsidRPr="00C82BA0">
        <w:rPr>
          <w:rFonts w:ascii="Times New Roman" w:hAnsi="Times New Roman" w:cs="Times New Roman"/>
        </w:rPr>
        <w:t xml:space="preserve"> </w:t>
      </w:r>
      <w:hyperlink r:id="rId5" w:history="1">
        <w:r w:rsidRPr="00C82BA0">
          <w:rPr>
            <w:rStyle w:val="Hyperlink"/>
            <w:rFonts w:ascii="Times New Roman" w:hAnsi="Times New Roman" w:cs="Times New Roman"/>
          </w:rPr>
          <w:t>sarsov@wisc.edu</w:t>
        </w:r>
      </w:hyperlink>
    </w:p>
    <w:p w14:paraId="1986FFB9" w14:textId="46446317" w:rsidR="0010318C" w:rsidRPr="00C82BA0" w:rsidRDefault="0010318C">
      <w:pPr>
        <w:rPr>
          <w:rFonts w:ascii="Times New Roman" w:hAnsi="Times New Roman" w:cs="Times New Roman"/>
        </w:rPr>
      </w:pPr>
      <w:r w:rsidRPr="00C82BA0">
        <w:rPr>
          <w:rFonts w:ascii="Times New Roman" w:hAnsi="Times New Roman" w:cs="Times New Roman"/>
        </w:rPr>
        <w:t xml:space="preserve">Zach Zemanovic </w:t>
      </w:r>
      <w:hyperlink r:id="rId6" w:history="1">
        <w:r w:rsidR="007F63B4" w:rsidRPr="00C82BA0">
          <w:rPr>
            <w:rStyle w:val="Hyperlink"/>
            <w:rFonts w:ascii="Times New Roman" w:hAnsi="Times New Roman" w:cs="Times New Roman"/>
          </w:rPr>
          <w:t>zemanovic@wisc.edu</w:t>
        </w:r>
      </w:hyperlink>
    </w:p>
    <w:p w14:paraId="7340DAD0" w14:textId="2FF6D272" w:rsidR="007F63B4" w:rsidRPr="00C82BA0" w:rsidRDefault="00C82BA0" w:rsidP="00C82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Motivation</w:t>
      </w:r>
      <w:r w:rsidR="007F63B4" w:rsidRPr="00C82BA0">
        <w:rPr>
          <w:rFonts w:ascii="Times New Roman" w:hAnsi="Times New Roman" w:cs="Times New Roman"/>
          <w:b/>
          <w:bCs/>
          <w:i/>
          <w:iCs/>
        </w:rPr>
        <w:t>:</w:t>
      </w:r>
    </w:p>
    <w:p w14:paraId="73E5EC04" w14:textId="77777777" w:rsidR="00C82BA0" w:rsidRPr="00C82BA0" w:rsidRDefault="00C82BA0" w:rsidP="00C82BA0">
      <w:pPr>
        <w:pStyle w:val="NormalWeb"/>
        <w:rPr>
          <w:color w:val="000000"/>
        </w:rPr>
      </w:pPr>
      <w:r w:rsidRPr="00C82BA0">
        <w:rPr>
          <w:color w:val="000000"/>
        </w:rPr>
        <w:t>Modern distributed applications are commonly deployed across multiple geographic regions to reduce user-perceived latency and improve availability. Load balancers play a critical role in routing client requests to appropriate compute resources. However, many existing load balancing strategies rely on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rStyle w:val="Strong"/>
          <w:rFonts w:eastAsiaTheme="majorEastAsia"/>
          <w:b w:val="0"/>
          <w:bCs w:val="0"/>
          <w:color w:val="000000"/>
        </w:rPr>
        <w:t>single-metric or static decision policies</w:t>
      </w:r>
      <w:r w:rsidRPr="00C82BA0">
        <w:rPr>
          <w:b/>
          <w:bCs/>
          <w:color w:val="000000"/>
        </w:rPr>
        <w:t xml:space="preserve">, </w:t>
      </w:r>
      <w:r w:rsidRPr="00C82BA0">
        <w:rPr>
          <w:color w:val="000000"/>
        </w:rPr>
        <w:t>such as round-robin distribution or routing to the lowest-latency endpoint.</w:t>
      </w:r>
    </w:p>
    <w:p w14:paraId="569C531B" w14:textId="77777777" w:rsidR="00C82BA0" w:rsidRPr="00C82BA0" w:rsidRDefault="00C82BA0" w:rsidP="00C82BA0">
      <w:pPr>
        <w:pStyle w:val="NormalWeb"/>
        <w:rPr>
          <w:color w:val="000000"/>
        </w:rPr>
      </w:pPr>
      <w:r w:rsidRPr="00C82BA0">
        <w:rPr>
          <w:color w:val="000000"/>
        </w:rPr>
        <w:t>In practice, these approaches can lead to suboptimal performance under dynamic and asymmetric load conditions. For example, a region with low network latency may experience heavy compute saturation, resulting in increased queueing delays and degraded application performance. Conversely, a region with slightly higher network latency but lower compute utilization may provide a better overall user experience.</w:t>
      </w:r>
    </w:p>
    <w:p w14:paraId="462D242D" w14:textId="77777777" w:rsidR="00C82BA0" w:rsidRPr="00C82BA0" w:rsidRDefault="00C82BA0" w:rsidP="00C82BA0">
      <w:pPr>
        <w:pStyle w:val="NormalWeb"/>
        <w:rPr>
          <w:color w:val="000000"/>
        </w:rPr>
      </w:pPr>
      <w:r w:rsidRPr="00C82BA0">
        <w:rPr>
          <w:color w:val="000000"/>
        </w:rPr>
        <w:t>Commercial global load balancing solutions exist, but they are often expensive, proprietary, and difficult to evaluate or customize. There is limited publicly available experimental work that evaluates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rStyle w:val="Strong"/>
          <w:rFonts w:eastAsiaTheme="majorEastAsia"/>
          <w:b w:val="0"/>
          <w:bCs w:val="0"/>
          <w:color w:val="000000"/>
        </w:rPr>
        <w:t>adaptive, multi-metric load balancing algorithms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color w:val="000000"/>
        </w:rPr>
        <w:t>that explicitly balance network latency against real-time compute availability.</w:t>
      </w:r>
    </w:p>
    <w:p w14:paraId="4CD1A55E" w14:textId="77777777" w:rsidR="00C82BA0" w:rsidRPr="00C82BA0" w:rsidRDefault="00C82BA0" w:rsidP="00C82BA0">
      <w:pPr>
        <w:pStyle w:val="NormalWeb"/>
        <w:rPr>
          <w:color w:val="000000"/>
        </w:rPr>
      </w:pPr>
      <w:r w:rsidRPr="00C82BA0">
        <w:rPr>
          <w:color w:val="000000"/>
        </w:rPr>
        <w:t>This project aims to investigate whether an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rStyle w:val="Emphasis"/>
          <w:rFonts w:eastAsiaTheme="majorEastAsia"/>
          <w:i w:val="0"/>
          <w:iCs w:val="0"/>
          <w:color w:val="000000"/>
        </w:rPr>
        <w:t>intelligent, cross-region load balancer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color w:val="000000"/>
        </w:rPr>
        <w:t>that incorporates multiple system signals can outperform traditional load balancing techniques, particularly with respect to tail latency and performance stability under uneven load</w:t>
      </w:r>
    </w:p>
    <w:p w14:paraId="115877CF" w14:textId="3BBB60AF" w:rsidR="00C82BA0" w:rsidRPr="00C82BA0" w:rsidRDefault="00C82BA0" w:rsidP="00C82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Summary</w:t>
      </w:r>
      <w:r w:rsidRPr="00C82BA0">
        <w:rPr>
          <w:rFonts w:ascii="Times New Roman" w:hAnsi="Times New Roman" w:cs="Times New Roman"/>
          <w:b/>
          <w:bCs/>
          <w:i/>
          <w:iCs/>
        </w:rPr>
        <w:t>:</w:t>
      </w:r>
    </w:p>
    <w:p w14:paraId="3C9F1339" w14:textId="75B58AC0" w:rsidR="00C82BA0" w:rsidRPr="00C82BA0" w:rsidRDefault="00C82BA0" w:rsidP="00C82BA0">
      <w:pPr>
        <w:pStyle w:val="NormalWeb"/>
        <w:rPr>
          <w:color w:val="000000"/>
        </w:rPr>
      </w:pPr>
      <w:r w:rsidRPr="00C82BA0">
        <w:rPr>
          <w:color w:val="000000"/>
        </w:rPr>
        <w:t>W</w:t>
      </w:r>
      <w:r w:rsidRPr="00C82BA0">
        <w:rPr>
          <w:color w:val="000000"/>
        </w:rPr>
        <w:t>e propose to design, implement, and evaluate a software-based cross-region load balancer that dynamically routes client requests based on both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rStyle w:val="Strong"/>
          <w:rFonts w:eastAsiaTheme="majorEastAsia"/>
          <w:b w:val="0"/>
          <w:bCs w:val="0"/>
          <w:color w:val="000000"/>
        </w:rPr>
        <w:t>network latency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color w:val="000000"/>
        </w:rPr>
        <w:t>and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rStyle w:val="Strong"/>
          <w:rFonts w:eastAsiaTheme="majorEastAsia"/>
          <w:b w:val="0"/>
          <w:bCs w:val="0"/>
          <w:color w:val="000000"/>
        </w:rPr>
        <w:t>compute resource utilization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color w:val="000000"/>
        </w:rPr>
        <w:t>across multiple regions.</w:t>
      </w:r>
      <w:r w:rsidRPr="00C82BA0">
        <w:rPr>
          <w:color w:val="000000"/>
        </w:rPr>
        <w:t xml:space="preserve"> This load balancer will evaluate the incoming client request and be able to determine the best compute resource to route it to.</w:t>
      </w:r>
    </w:p>
    <w:p w14:paraId="1A495597" w14:textId="77777777" w:rsidR="00C82BA0" w:rsidRPr="00C82BA0" w:rsidRDefault="00C82BA0" w:rsidP="00C82BA0">
      <w:pPr>
        <w:pStyle w:val="NormalWeb"/>
        <w:rPr>
          <w:color w:val="000000"/>
        </w:rPr>
      </w:pPr>
      <w:r w:rsidRPr="00C82BA0">
        <w:rPr>
          <w:color w:val="000000"/>
        </w:rPr>
        <w:t>Consider a client with low network latency to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rStyle w:val="Strong"/>
          <w:rFonts w:eastAsiaTheme="majorEastAsia"/>
          <w:b w:val="0"/>
          <w:bCs w:val="0"/>
          <w:color w:val="000000"/>
        </w:rPr>
        <w:t>Region A</w:t>
      </w:r>
      <w:r w:rsidRPr="00C82BA0">
        <w:rPr>
          <w:color w:val="000000"/>
        </w:rPr>
        <w:t>, which is currently operating at 90% CPU utilization, and moderate latency to</w:t>
      </w:r>
      <w:r w:rsidRPr="00C82BA0">
        <w:rPr>
          <w:rStyle w:val="apple-converted-space"/>
          <w:rFonts w:eastAsiaTheme="majorEastAsia"/>
          <w:color w:val="000000"/>
        </w:rPr>
        <w:t> </w:t>
      </w:r>
      <w:r w:rsidRPr="00C82BA0">
        <w:rPr>
          <w:rStyle w:val="Strong"/>
          <w:rFonts w:eastAsiaTheme="majorEastAsia"/>
          <w:b w:val="0"/>
          <w:bCs w:val="0"/>
          <w:color w:val="000000"/>
        </w:rPr>
        <w:t>Region B</w:t>
      </w:r>
      <w:r w:rsidRPr="00C82BA0">
        <w:rPr>
          <w:color w:val="000000"/>
        </w:rPr>
        <w:t>, which has ample available compute capacity. A traditional latency-based load balancer would route the request to Region A, potentially resulting in long queueing delays.</w:t>
      </w:r>
    </w:p>
    <w:p w14:paraId="0A6551CF" w14:textId="77777777" w:rsidR="00C82BA0" w:rsidRPr="00C82BA0" w:rsidRDefault="00C82BA0" w:rsidP="00C82BA0">
      <w:pPr>
        <w:pStyle w:val="NormalWeb"/>
        <w:rPr>
          <w:color w:val="000000"/>
        </w:rPr>
      </w:pPr>
      <w:r w:rsidRPr="00C82BA0">
        <w:rPr>
          <w:color w:val="000000"/>
        </w:rPr>
        <w:t xml:space="preserve">An intelligent load balancer may instead route the request to Region B, accepting a modest increase in network latency in exchange for significantly improved compute availability. The </w:t>
      </w:r>
      <w:r w:rsidRPr="00C82BA0">
        <w:rPr>
          <w:color w:val="000000"/>
        </w:rPr>
        <w:lastRenderedPageBreak/>
        <w:t>resulting end-to-end response time may be lower, especially for latency-sensitive or CPU-intensive workloads.</w:t>
      </w:r>
    </w:p>
    <w:p w14:paraId="65646AFB" w14:textId="77777777" w:rsidR="00C82BA0" w:rsidRPr="00C82BA0" w:rsidRDefault="00C82BA0" w:rsidP="00C82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Research Component</w:t>
      </w:r>
    </w:p>
    <w:p w14:paraId="586914D2" w14:textId="77777777" w:rsidR="00C82BA0" w:rsidRPr="00C82BA0" w:rsidRDefault="00C82BA0" w:rsidP="00C8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research objective of this project is to evaluate how different load balancing strategies affect application performance under varying network and compute conditions.</w:t>
      </w:r>
    </w:p>
    <w:p w14:paraId="52509CDF" w14:textId="77777777" w:rsidR="00C82BA0" w:rsidRPr="00C82BA0" w:rsidRDefault="00C82BA0" w:rsidP="00C8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will implement and compare the following categories of algorithms:</w:t>
      </w:r>
    </w:p>
    <w:p w14:paraId="799EF605" w14:textId="77777777" w:rsidR="00C82BA0" w:rsidRPr="00C82BA0" w:rsidRDefault="00C82BA0" w:rsidP="00C8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Baseline Techniques</w:t>
      </w:r>
    </w:p>
    <w:p w14:paraId="625103F1" w14:textId="77777777" w:rsidR="00C82BA0" w:rsidRPr="00C82BA0" w:rsidRDefault="00C82BA0" w:rsidP="00C8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Round-robin</w:t>
      </w:r>
    </w:p>
    <w:p w14:paraId="59112491" w14:textId="77777777" w:rsidR="00C82BA0" w:rsidRPr="00C82BA0" w:rsidRDefault="00C82BA0" w:rsidP="00C8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Lowest network latency</w:t>
      </w:r>
    </w:p>
    <w:p w14:paraId="01B4BDB9" w14:textId="77777777" w:rsidR="00C82BA0" w:rsidRPr="00C82BA0" w:rsidRDefault="00C82BA0" w:rsidP="00C8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Lowest CPU utilization</w:t>
      </w:r>
    </w:p>
    <w:p w14:paraId="0DDF1D07" w14:textId="77777777" w:rsidR="00C82BA0" w:rsidRPr="00C82BA0" w:rsidRDefault="00C82BA0" w:rsidP="00C8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Least number of active connections</w:t>
      </w:r>
    </w:p>
    <w:p w14:paraId="43695F93" w14:textId="77777777" w:rsidR="00C82BA0" w:rsidRPr="00C82BA0" w:rsidRDefault="00C82BA0" w:rsidP="00C8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Intelligent Load Balancing Techniques</w:t>
      </w:r>
    </w:p>
    <w:p w14:paraId="3C846691" w14:textId="77777777" w:rsidR="00C82BA0" w:rsidRPr="00C82BA0" w:rsidRDefault="00C82BA0" w:rsidP="00C82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Weighted multi-metric routing (latency + compute load)</w:t>
      </w:r>
    </w:p>
    <w:p w14:paraId="3E5F8C30" w14:textId="77777777" w:rsidR="00C82BA0" w:rsidRPr="00C82BA0" w:rsidRDefault="00C82BA0" w:rsidP="00C82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scoring functions that dynamically adjust weights</w:t>
      </w:r>
    </w:p>
    <w:p w14:paraId="7291DA29" w14:textId="77777777" w:rsidR="00C82BA0" w:rsidRPr="00C82BA0" w:rsidRDefault="00C82BA0" w:rsidP="00C82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Threshold-based failover under regional saturation</w:t>
      </w:r>
    </w:p>
    <w:p w14:paraId="606B5718" w14:textId="77777777" w:rsidR="00C82BA0" w:rsidRPr="00C82BA0" w:rsidRDefault="00C82BA0" w:rsidP="00C8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Evaluation Metrics</w:t>
      </w:r>
    </w:p>
    <w:p w14:paraId="10F92BD5" w14:textId="77777777" w:rsidR="00C82BA0" w:rsidRPr="00C82BA0" w:rsidRDefault="00C82BA0" w:rsidP="00C8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End-to-end request response time</w:t>
      </w:r>
    </w:p>
    <w:p w14:paraId="42134460" w14:textId="77777777" w:rsidR="00C82BA0" w:rsidRPr="00C82BA0" w:rsidRDefault="00C82BA0" w:rsidP="00C8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 latency (p95 and p99)</w:t>
      </w:r>
    </w:p>
    <w:p w14:paraId="7832E0FA" w14:textId="77777777" w:rsidR="00C82BA0" w:rsidRPr="00C82BA0" w:rsidRDefault="00C82BA0" w:rsidP="00C8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</w:t>
      </w:r>
    </w:p>
    <w:p w14:paraId="52EDC94F" w14:textId="77777777" w:rsidR="00C82BA0" w:rsidRPr="00C82BA0" w:rsidRDefault="00C82BA0" w:rsidP="00C8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failure or timeout rate</w:t>
      </w:r>
    </w:p>
    <w:p w14:paraId="0750CA86" w14:textId="77777777" w:rsidR="00C82BA0" w:rsidRPr="00C82BA0" w:rsidRDefault="00C82BA0" w:rsidP="00C8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stability under changing load</w:t>
      </w:r>
    </w:p>
    <w:p w14:paraId="41761C98" w14:textId="77777777" w:rsidR="00C82BA0" w:rsidRPr="00C82BA0" w:rsidRDefault="00C82BA0" w:rsidP="00C8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Hypothesis</w:t>
      </w:r>
    </w:p>
    <w:p w14:paraId="73C5092C" w14:textId="2EEFEFBE" w:rsidR="00C82BA0" w:rsidRPr="00C82BA0" w:rsidRDefault="00C82BA0" w:rsidP="00C8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hypothesize that multi-metric intelligent routing strategies will reduce tail latency and improve performance stability compared to single-metric approaches, particularly under asymmetric regional load conditions.</w:t>
      </w:r>
    </w:p>
    <w:p w14:paraId="49143FF2" w14:textId="77777777" w:rsidR="00C82BA0" w:rsidRPr="00C82BA0" w:rsidRDefault="00C82BA0" w:rsidP="00C82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82B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Resources</w:t>
      </w:r>
    </w:p>
    <w:p w14:paraId="28E5FF2E" w14:textId="77777777" w:rsidR="00C82BA0" w:rsidRPr="00C82BA0" w:rsidRDefault="00C82BA0" w:rsidP="00C8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conduct this project, we will require multiple compute resources distributed across geographically distinct regions. These will be provisioned using:</w:t>
      </w:r>
    </w:p>
    <w:p w14:paraId="1A7B6081" w14:textId="77777777" w:rsidR="00C82BA0" w:rsidRPr="00C82BA0" w:rsidRDefault="00C82BA0" w:rsidP="00C82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Azure student credits to deploy virtual machines in multiple regions</w:t>
      </w:r>
    </w:p>
    <w:p w14:paraId="0A31F1B5" w14:textId="77777777" w:rsidR="00C82BA0" w:rsidRPr="00C82BA0" w:rsidRDefault="00C82BA0" w:rsidP="00C82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locally provisioned Mininet or equivalent VM for traffic generation and control</w:t>
      </w:r>
    </w:p>
    <w:p w14:paraId="3912731D" w14:textId="77777777" w:rsidR="00C82BA0" w:rsidRPr="00C82BA0" w:rsidRDefault="00C82BA0" w:rsidP="00C8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Azure regions will be used to emulate real-world WAN latency differences. Additional traffic shaping tools may be used to introduce controlled latency and load where necessary.</w:t>
      </w:r>
    </w:p>
    <w:p w14:paraId="13D6E885" w14:textId="77777777" w:rsidR="00C82BA0" w:rsidRPr="00C82BA0" w:rsidRDefault="00C82BA0" w:rsidP="00C8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B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required resources are accessible through existing student or course-provided infrastructure.</w:t>
      </w:r>
    </w:p>
    <w:p w14:paraId="4CFD694D" w14:textId="02ECDBF8" w:rsidR="00DA3446" w:rsidRPr="00C82BA0" w:rsidRDefault="00DA3446" w:rsidP="00DA3446">
      <w:pPr>
        <w:rPr>
          <w:rFonts w:ascii="Times New Roman" w:hAnsi="Times New Roman" w:cs="Times New Roman"/>
          <w:b/>
          <w:bCs/>
        </w:rPr>
      </w:pPr>
      <w:r w:rsidRPr="00C82BA0">
        <w:rPr>
          <w:rFonts w:ascii="Times New Roman" w:hAnsi="Times New Roman" w:cs="Times New Roman"/>
          <w:b/>
          <w:bCs/>
        </w:rPr>
        <w:t>Project Management: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3446" w:rsidRPr="00C82BA0" w14:paraId="2F5A27F7" w14:textId="77777777" w:rsidTr="00DA3446">
        <w:tc>
          <w:tcPr>
            <w:tcW w:w="4675" w:type="dxa"/>
          </w:tcPr>
          <w:p w14:paraId="293C660D" w14:textId="0822BAC3" w:rsidR="00DA3446" w:rsidRPr="00C82BA0" w:rsidRDefault="00DA3446" w:rsidP="00DA3446">
            <w:p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75" w:type="dxa"/>
          </w:tcPr>
          <w:p w14:paraId="0D23BEC4" w14:textId="39885F67" w:rsidR="00DA3446" w:rsidRPr="00C82BA0" w:rsidRDefault="00DA3446" w:rsidP="00DA3446">
            <w:p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Items to accomplish</w:t>
            </w:r>
          </w:p>
        </w:tc>
      </w:tr>
      <w:tr w:rsidR="00DA3446" w:rsidRPr="00C82BA0" w14:paraId="4671905D" w14:textId="77777777" w:rsidTr="00DA3446">
        <w:tc>
          <w:tcPr>
            <w:tcW w:w="4675" w:type="dxa"/>
          </w:tcPr>
          <w:p w14:paraId="30BC0280" w14:textId="06180030" w:rsidR="00DA3446" w:rsidRPr="00C82BA0" w:rsidRDefault="00DA3446" w:rsidP="00DA3446">
            <w:p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Feb 11 – 25</w:t>
            </w:r>
          </w:p>
        </w:tc>
        <w:tc>
          <w:tcPr>
            <w:tcW w:w="4675" w:type="dxa"/>
          </w:tcPr>
          <w:p w14:paraId="10C613D5" w14:textId="77777777" w:rsidR="00DA3446" w:rsidRPr="00C82BA0" w:rsidRDefault="00DA3446" w:rsidP="00DA34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Initial Design document for load balancer implementation</w:t>
            </w:r>
          </w:p>
          <w:p w14:paraId="37B8C530" w14:textId="30F64E86" w:rsidR="00DA3446" w:rsidRPr="00C82BA0" w:rsidRDefault="00DA3446" w:rsidP="00DA34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VM Provisioning and initial latency testing from various networks</w:t>
            </w:r>
          </w:p>
        </w:tc>
      </w:tr>
      <w:tr w:rsidR="00DA3446" w:rsidRPr="00C82BA0" w14:paraId="0E9BF0C0" w14:textId="77777777" w:rsidTr="00DA3446">
        <w:tc>
          <w:tcPr>
            <w:tcW w:w="4675" w:type="dxa"/>
          </w:tcPr>
          <w:p w14:paraId="0DBC1608" w14:textId="493BE6F4" w:rsidR="00DA3446" w:rsidRPr="00C82BA0" w:rsidRDefault="00DA3446" w:rsidP="00DA3446">
            <w:p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Feb 25 – March 11</w:t>
            </w:r>
          </w:p>
        </w:tc>
        <w:tc>
          <w:tcPr>
            <w:tcW w:w="4675" w:type="dxa"/>
          </w:tcPr>
          <w:p w14:paraId="03A5E702" w14:textId="0BA38040" w:rsidR="00DA3446" w:rsidRPr="00C82BA0" w:rsidRDefault="00DA3446" w:rsidP="00DA34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 xml:space="preserve">Build POC load balancer, implementing standard load balancing techniques (Round robin, lowest latency, lowest CPU, </w:t>
            </w:r>
            <w:proofErr w:type="spellStart"/>
            <w:r w:rsidRPr="00C82BA0">
              <w:rPr>
                <w:rFonts w:ascii="Times New Roman" w:hAnsi="Times New Roman" w:cs="Times New Roman"/>
              </w:rPr>
              <w:t>etc</w:t>
            </w:r>
            <w:proofErr w:type="spellEnd"/>
            <w:r w:rsidRPr="00C82BA0">
              <w:rPr>
                <w:rFonts w:ascii="Times New Roman" w:hAnsi="Times New Roman" w:cs="Times New Roman"/>
              </w:rPr>
              <w:t>)</w:t>
            </w:r>
          </w:p>
        </w:tc>
      </w:tr>
      <w:tr w:rsidR="00DA3446" w:rsidRPr="00C82BA0" w14:paraId="2EE4A29F" w14:textId="77777777" w:rsidTr="00DA3446">
        <w:tc>
          <w:tcPr>
            <w:tcW w:w="4675" w:type="dxa"/>
          </w:tcPr>
          <w:p w14:paraId="0F6FB1FF" w14:textId="571BB6BF" w:rsidR="00DA3446" w:rsidRPr="00C82BA0" w:rsidRDefault="00DA3446" w:rsidP="00DA3446">
            <w:p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March 11 – March 25</w:t>
            </w:r>
          </w:p>
        </w:tc>
        <w:tc>
          <w:tcPr>
            <w:tcW w:w="4675" w:type="dxa"/>
          </w:tcPr>
          <w:p w14:paraId="4B0C389C" w14:textId="36BD21DA" w:rsidR="00DA3446" w:rsidRPr="00C82BA0" w:rsidRDefault="00DA3446" w:rsidP="00DA34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Design and add Intelligent load balancing</w:t>
            </w:r>
          </w:p>
        </w:tc>
      </w:tr>
      <w:tr w:rsidR="00DA3446" w:rsidRPr="00C82BA0" w14:paraId="7E2ACBC0" w14:textId="77777777" w:rsidTr="00DA3446">
        <w:tc>
          <w:tcPr>
            <w:tcW w:w="4675" w:type="dxa"/>
          </w:tcPr>
          <w:p w14:paraId="143F8176" w14:textId="20682677" w:rsidR="00DA3446" w:rsidRPr="00C82BA0" w:rsidRDefault="00DA3446" w:rsidP="00DA3446">
            <w:p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April 1 – April 15</w:t>
            </w:r>
          </w:p>
        </w:tc>
        <w:tc>
          <w:tcPr>
            <w:tcW w:w="4675" w:type="dxa"/>
          </w:tcPr>
          <w:p w14:paraId="63563B38" w14:textId="520B4D40" w:rsidR="00DA3446" w:rsidRPr="00C82BA0" w:rsidRDefault="00DA3446" w:rsidP="00DA34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Tune intelligent load balancing to maximize performance</w:t>
            </w:r>
          </w:p>
        </w:tc>
      </w:tr>
      <w:tr w:rsidR="00DA3446" w:rsidRPr="00C82BA0" w14:paraId="57B1E7FD" w14:textId="77777777" w:rsidTr="00DA3446">
        <w:tc>
          <w:tcPr>
            <w:tcW w:w="4675" w:type="dxa"/>
          </w:tcPr>
          <w:p w14:paraId="4AD780FB" w14:textId="68CB2A53" w:rsidR="00DA3446" w:rsidRPr="00C82BA0" w:rsidRDefault="00DA3446" w:rsidP="00DA3446">
            <w:p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April 15 – April 29</w:t>
            </w:r>
          </w:p>
        </w:tc>
        <w:tc>
          <w:tcPr>
            <w:tcW w:w="4675" w:type="dxa"/>
          </w:tcPr>
          <w:p w14:paraId="487BFD51" w14:textId="1D391111" w:rsidR="00DA3446" w:rsidRPr="00C82BA0" w:rsidRDefault="00DA3446" w:rsidP="00DA34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82BA0">
              <w:rPr>
                <w:rFonts w:ascii="Times New Roman" w:hAnsi="Times New Roman" w:cs="Times New Roman"/>
              </w:rPr>
              <w:t>Full suite of standardized testing and research outcomes formally documented</w:t>
            </w:r>
          </w:p>
        </w:tc>
      </w:tr>
    </w:tbl>
    <w:p w14:paraId="71B20ED7" w14:textId="77777777" w:rsidR="00DA3446" w:rsidRPr="00C82BA0" w:rsidRDefault="00DA3446" w:rsidP="00DA3446">
      <w:pPr>
        <w:rPr>
          <w:rFonts w:ascii="Times New Roman" w:hAnsi="Times New Roman" w:cs="Times New Roman"/>
        </w:rPr>
      </w:pPr>
    </w:p>
    <w:sectPr w:rsidR="00DA3446" w:rsidRPr="00C82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2B98"/>
    <w:multiLevelType w:val="multilevel"/>
    <w:tmpl w:val="64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770C6"/>
    <w:multiLevelType w:val="multilevel"/>
    <w:tmpl w:val="7CC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02749"/>
    <w:multiLevelType w:val="multilevel"/>
    <w:tmpl w:val="A09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E1306"/>
    <w:multiLevelType w:val="multilevel"/>
    <w:tmpl w:val="F70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A6C60"/>
    <w:multiLevelType w:val="hybridMultilevel"/>
    <w:tmpl w:val="370E82A0"/>
    <w:lvl w:ilvl="0" w:tplc="2D685A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75EFA"/>
    <w:multiLevelType w:val="multilevel"/>
    <w:tmpl w:val="E59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4607">
    <w:abstractNumId w:val="4"/>
  </w:num>
  <w:num w:numId="2" w16cid:durableId="974680849">
    <w:abstractNumId w:val="1"/>
  </w:num>
  <w:num w:numId="3" w16cid:durableId="770975868">
    <w:abstractNumId w:val="0"/>
  </w:num>
  <w:num w:numId="4" w16cid:durableId="779568197">
    <w:abstractNumId w:val="3"/>
  </w:num>
  <w:num w:numId="5" w16cid:durableId="440998435">
    <w:abstractNumId w:val="2"/>
  </w:num>
  <w:num w:numId="6" w16cid:durableId="1556576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8C"/>
    <w:rsid w:val="0010318C"/>
    <w:rsid w:val="00302228"/>
    <w:rsid w:val="007F63B4"/>
    <w:rsid w:val="00992A66"/>
    <w:rsid w:val="00A16082"/>
    <w:rsid w:val="00A624DF"/>
    <w:rsid w:val="00C82BA0"/>
    <w:rsid w:val="00DA3446"/>
    <w:rsid w:val="00F64AAC"/>
    <w:rsid w:val="00FD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E163"/>
  <w15:chartTrackingRefBased/>
  <w15:docId w15:val="{A4415BB0-930F-774C-B7FC-2FFCC74F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1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1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3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2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82BA0"/>
  </w:style>
  <w:style w:type="character" w:styleId="Strong">
    <w:name w:val="Strong"/>
    <w:basedOn w:val="DefaultParagraphFont"/>
    <w:uiPriority w:val="22"/>
    <w:qFormat/>
    <w:rsid w:val="00C82BA0"/>
    <w:rPr>
      <w:b/>
      <w:bCs/>
    </w:rPr>
  </w:style>
  <w:style w:type="character" w:styleId="Emphasis">
    <w:name w:val="Emphasis"/>
    <w:basedOn w:val="DefaultParagraphFont"/>
    <w:uiPriority w:val="20"/>
    <w:qFormat/>
    <w:rsid w:val="00C82B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emanovic@wisc.edu" TargetMode="External"/><Relationship Id="rId5" Type="http://schemas.openxmlformats.org/officeDocument/2006/relationships/hyperlink" Target="mailto:sarsov@wis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ARSOV</dc:creator>
  <cp:keywords/>
  <dc:description/>
  <cp:lastModifiedBy>Stefan ARSOV</cp:lastModifiedBy>
  <cp:revision>1</cp:revision>
  <dcterms:created xsi:type="dcterms:W3CDTF">2026-02-08T00:09:00Z</dcterms:created>
  <dcterms:modified xsi:type="dcterms:W3CDTF">2026-02-08T00:51:00Z</dcterms:modified>
</cp:coreProperties>
</file>