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Three-phase: hash a batch of inputs into device arrays, sort by hash key, scan for first adjacent equal-hash pair. Fully GPU-resident with no CPU-side merge phase. Two memory modes are tested:</w:t>
      </w:r>
    </w:p>
    <w:p>
      <w:pPr>
        <w:pStyle w:val="ListBullet"/>
      </w:pPr>
      <w:r>
        <w:t>Device mode (cudaMalloc): pure VRAM. Capped at bits=48 because the sort working set (4 × expected × 16 bytes) plus Thrust scratch saturates 8 GB GPU memory at bits ≥ 52.</w:t>
      </w:r>
    </w:p>
    <w:p>
      <w:pPr>
        <w:pStyle w:val="ListBullet"/>
      </w:pPr>
      <w:r>
        <w:t>Unified memory mode (cudaMallocManaged): the buffers are visible to both GPU and host, with pages migrating across PCIe on demand. Lets us push the sweep to bits=52 and bits=56 — the working set spills into host RAM (--mem=96G) rather than OOMing — at the cost of PCIe-bound performance during sort.</w:t>
      </w:r>
    </w:p>
    <w:p>
      <w:pPr/>
      <w:r>
        <w:t>Adaptive over-allocation factor controls the per-round retry rate: 4× expected for bits ≤ 48 (one-shot), 2× for bits=52, 1× for bits ≥ 56 (≈2 rounds on average to find a collision).</w:t>
      </w:r>
    </w:p>
    <w:p>
      <w:pPr/>
      <w:r>
        <w:t>Code: Final/Code/task4.cu (uses gpu_hashes_narrow.cuh for shared device hash functions). Output: Final/Data/task4/scaling_task4_device.dat and scaling_task4_unified.dat. Plots: task4_compare.pdf, task4_speedup.pdf.</w:t>
      </w:r>
    </w:p>
    <w:p>
      <w:pPr>
        <w:pStyle w:val="Heading2"/>
      </w:pPr>
      <w:r>
        <w:t>3.4.1 Methodology — Why Multiple Trials Matter</w:t>
      </w:r>
    </w:p>
    <w:p>
      <w:pPr/>
      <w:r>
        <w:t>Initial Task 4 results were single-trial, which produced misleading conclusions. The birthday-paradox-driven retry distribution (geometric) has variance comparable to its mean — at bits=56 with 1× over-allocation, a single run can take anywhere from 1 to 6+ rounds depending purely on which input value happens to collide first. We re-ran with 10 trials per configuration in BOTH device and unified modes and report median ± IQR. Device mode also has small variance (~1.8% miss rate at 4× allocation, plus 5–10% jitter from GPU clock boost and kernel launch overhead); since device-mode trials are sub-second, repetition is free. Pollard's rho is essentially deterministic given fixed seeds and thread scheduling, so a single trial suffices for Task 3 comparisons.</w:t>
      </w:r>
    </w:p>
    <w:p>
      <w:pPr>
        <w:pStyle w:val="Heading2"/>
      </w:pPr>
      <w:r>
        <w:t>3.4.2 Finding —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w:t>
            </w:r>
          </w:p>
        </w:tc>
        <w:tc>
          <w:tcPr>
            <w:tcW w:type="dxa" w:w="2160"/>
          </w:tcPr>
          <w:p>
            <w:r>
              <w:t>4.0×</w:t>
            </w:r>
          </w:p>
        </w:tc>
        <w:tc>
          <w:tcPr>
            <w:tcW w:type="dxa" w:w="2160"/>
          </w:tcPr>
          <w:p>
            <w:r>
              <w:t>3.7×</w:t>
            </w:r>
          </w:p>
        </w:tc>
      </w:tr>
      <w:tr>
        <w:tc>
          <w:tcPr>
            <w:tcW w:type="dxa" w:w="2160"/>
          </w:tcPr>
          <w:p>
            <w:r>
              <w:t>32</w:t>
            </w:r>
          </w:p>
        </w:tc>
        <w:tc>
          <w:tcPr>
            <w:tcW w:type="dxa" w:w="2160"/>
          </w:tcPr>
          <w:p>
            <w:r>
              <w:t>2.3×</w:t>
            </w:r>
          </w:p>
        </w:tc>
        <w:tc>
          <w:tcPr>
            <w:tcW w:type="dxa" w:w="2160"/>
          </w:tcPr>
          <w:p>
            <w:r>
              <w:t>0.6× *</w:t>
            </w:r>
          </w:p>
        </w:tc>
        <w:tc>
          <w:tcPr>
            <w:tcW w:type="dxa" w:w="2160"/>
          </w:tcPr>
          <w:p>
            <w:r>
              <w:t>0.6× *</w:t>
            </w:r>
          </w:p>
        </w:tc>
      </w:tr>
      <w:tr>
        <w:tc>
          <w:tcPr>
            <w:tcW w:type="dxa" w:w="2160"/>
          </w:tcPr>
          <w:p>
            <w:r>
              <w:t>40</w:t>
            </w:r>
          </w:p>
        </w:tc>
        <w:tc>
          <w:tcPr>
            <w:tcW w:type="dxa" w:w="2160"/>
          </w:tcPr>
          <w:p>
            <w:r>
              <w:t>2.2×</w:t>
            </w:r>
          </w:p>
        </w:tc>
        <w:tc>
          <w:tcPr>
            <w:tcW w:type="dxa" w:w="2160"/>
          </w:tcPr>
          <w:p>
            <w:r>
              <w:t>1.6×</w:t>
            </w:r>
          </w:p>
        </w:tc>
        <w:tc>
          <w:tcPr>
            <w:tcW w:type="dxa" w:w="2160"/>
          </w:tcPr>
          <w:p>
            <w:r>
              <w:t>1.8×</w:t>
            </w:r>
          </w:p>
        </w:tc>
      </w:tr>
      <w:tr>
        <w:tc>
          <w:tcPr>
            <w:tcW w:type="dxa" w:w="2160"/>
          </w:tcPr>
          <w:p>
            <w:r>
              <w:t>48</w:t>
            </w:r>
          </w:p>
        </w:tc>
        <w:tc>
          <w:tcPr>
            <w:tcW w:type="dxa" w:w="2160"/>
          </w:tcPr>
          <w:p>
            <w:r>
              <w:t>2.0×</w:t>
            </w:r>
          </w:p>
        </w:tc>
        <w:tc>
          <w:tcPr>
            <w:tcW w:type="dxa" w:w="2160"/>
          </w:tcPr>
          <w:p>
            <w:r>
              <w:t>2.3×</w:t>
            </w:r>
          </w:p>
        </w:tc>
        <w:tc>
          <w:tcPr>
            <w:tcW w:type="dxa" w:w="2160"/>
          </w:tcPr>
          <w:p>
            <w:r>
              <w:t>2.4×</w:t>
            </w:r>
          </w:p>
        </w:tc>
      </w:tr>
    </w:tbl>
    <w:p/>
    <w:p>
      <w:pPr/>
      <w:r>
        <w:t>* SHA-1 and SHA-256 at bits=32 are sub-millisecond; the ratio is dominated by measurement noise. At meaningful problem sizes (bits=48) the page-tracking overhead is consistently 2.0–2.4×. Conclusion: Unified Memory has a real ~2× tax even with no spilling; it is a tool for oversubscription, not a free abstraction.</w:t>
      </w:r>
    </w:p>
    <w:p>
      <w:pPr>
        <w:pStyle w:val="Heading2"/>
      </w:pPr>
      <w:r>
        <w:t>3.4.3 Finding — Per-round Thrust Beats Pollard's ρ;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ρ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(560–1,161 ms) is consistently FASTER than Pollard's rho's deterministic single-run time (1,930–2,375 ms). However, total wall time depends on how many retry rounds are needed — SHA-1 got lucky in 1 round (2× faster than Pollard), MD5 needed 6 (1.6× slower), SHA-256 needed 3 (tied). The 10-trial median (see task4_trial_spread.pdf) collapses this variance and shows the two algorithms are in the same performance class at bits=56. Pollard's advantage is determinism, not raw speed.</w:t>
      </w:r>
    </w:p>
    <w:p>
      <w:pPr>
        <w:pStyle w:val="Heading2"/>
      </w:pPr>
      <w:r>
        <w:t>3.4.4 Finding —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w:t>
            </w:r>
          </w:p>
        </w:tc>
      </w:tr>
      <w:tr>
        <w:tc>
          <w:tcPr>
            <w:tcW w:type="dxa" w:w="2160"/>
          </w:tcPr>
          <w:p>
            <w:r>
              <w:t>48</w:t>
            </w:r>
          </w:p>
        </w:tc>
        <w:tc>
          <w:tcPr>
            <w:tcW w:type="dxa" w:w="2160"/>
          </w:tcPr>
          <w:p>
            <w:r>
              <w:t>240.9</w:t>
            </w:r>
          </w:p>
        </w:tc>
        <w:tc>
          <w:tcPr>
            <w:tcW w:type="dxa" w:w="2160"/>
          </w:tcPr>
          <w:p>
            <w:r>
              <w:t>—</w:t>
            </w:r>
          </w:p>
        </w:tc>
        <w:tc>
          <w:tcPr>
            <w:tcW w:type="dxa" w:w="2160"/>
          </w:tcPr>
          <w:p>
            <w:r>
              <w:t>—</w:t>
            </w:r>
          </w:p>
        </w:tc>
      </w:tr>
      <w:tr>
        <w:tc>
          <w:tcPr>
            <w:tcW w:type="dxa" w:w="2160"/>
          </w:tcPr>
          <w:p>
            <w:r>
              <w:t>52</w:t>
            </w:r>
          </w:p>
        </w:tc>
        <w:tc>
          <w:tcPr>
            <w:tcW w:type="dxa" w:w="2160"/>
          </w:tcPr>
          <w:p>
            <w:r>
              <w:t>516.4</w:t>
            </w:r>
          </w:p>
        </w:tc>
        <w:tc>
          <w:tcPr>
            <w:tcW w:type="dxa" w:w="2160"/>
          </w:tcPr>
          <w:p>
            <w:r>
              <w:t>2.1×</w:t>
            </w:r>
          </w:p>
        </w:tc>
        <w:tc>
          <w:tcPr>
            <w:tcW w:type="dxa" w:w="2160"/>
          </w:tcPr>
          <w:p>
            <w:r>
              <w:t>2.0× (still fits in VRAM)</w:t>
            </w:r>
          </w:p>
        </w:tc>
      </w:tr>
      <w:tr>
        <w:tc>
          <w:tcPr>
            <w:tcW w:type="dxa" w:w="2160"/>
          </w:tcPr>
          <w:p>
            <w:r>
              <w:t>56</w:t>
            </w:r>
          </w:p>
        </w:tc>
        <w:tc>
          <w:tcPr>
            <w:tcW w:type="dxa" w:w="2160"/>
          </w:tcPr>
          <w:p>
            <w:r>
              <w:t>3,359</w:t>
            </w:r>
          </w:p>
        </w:tc>
        <w:tc>
          <w:tcPr>
            <w:tcW w:type="dxa" w:w="2160"/>
          </w:tcPr>
          <w:p>
            <w:r>
              <w:t>6.5×</w:t>
            </w:r>
          </w:p>
        </w:tc>
        <w:tc>
          <w:tcPr>
            <w:tcW w:type="dxa" w:w="2160"/>
          </w:tcPr>
          <w:p>
            <w:r>
              <w:t>4.0× (extra 1.6× = PCIe spill)</w:t>
            </w:r>
          </w:p>
        </w:tc>
      </w:tr>
    </w:tbl>
    <w:p/>
    <w:p>
      <w:pPr/>
      <w:r>
        <w:t>From bits=48 → 52 the slowdown matches theory exactly — sort scratch still fits in VRAM. From bits=52 → 56 the extra 1.6× factor beyond theoretical scaling is the PCIe-bound sort overhead. bits=64 was attempted in unified mode with 0.5× allocation (~34 GB working set) but every trial crashed inside thrust::sort_by_key with an allocation failure for the radix-sort temp scratch space — Thrust's internal allocator cannot satisfy that request even with 96 GB host RAM exposed via Unified Memory. Pollard's rho runs cleanly at bits=64 in ~8–10 sec, so the algorithmic-feasibility argument from Task 3 is reinforced empirically: at bits=64 Pollard's rho is not just faster, it is the only approach that runs at all.</w:t>
      </w:r>
    </w:p>
    <w:p>
      <w:pPr/>
      <w:r>
        <w:t>GPU algorithm selection guide based on measured evidence:</w:t>
      </w:r>
    </w:p>
    <w:p>
      <w:pPr>
        <w:pStyle w:val="ListBullet"/>
      </w:pPr>
      <w:r>
        <w:t>bits ≤ 48: Thrust device-mode is fastest absolute (5–35× over Pollard's ρ)</w:t>
      </w:r>
    </w:p>
    <w:p>
      <w:pPr>
        <w:pStyle w:val="ListBullet"/>
      </w:pPr>
      <w:r>
        <w:t>bits 52: Both Thrust modes work; unified pays ~2× tax but still beats Pollard's ρ</w:t>
      </w:r>
    </w:p>
    <w:p>
      <w:pPr>
        <w:pStyle w:val="ListBullet"/>
      </w:pPr>
      <w:r>
        <w:t>bits 56: Comparable performance class — choose by deterministic-time preference</w:t>
      </w:r>
    </w:p>
    <w:p>
      <w:pPr>
        <w:pStyle w:val="ListBullet"/>
      </w:pPr>
      <w:r>
        <w:t>bits ≥ 64: Pollard's rho only — Thrust unified fails at bits=64 (sort scratch alloc), and at bits ≥ 72 the working set exceeds 96 GB host RAM regardless</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pStyle w:val="ListBullet"/>
      </w:pPr>
      <w:r>
        <w:t>Empirical confirmation via Task 4 (10-trial median methodology): With Unified Memory exposing host RAM to the GPU, the Thrust sort approach falls into the same performance class as Pollard's rho at bits=56 — per-round Thrust is faster, but retry variance makes total time comparable. Pollard's rho's advantage at bits=56 is determinism and predictable timing, not raw speed. At bits ≥ 72 the Thrust working set exceeds available host RAM and Pollard's rho is the only feasible option. The lesson: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