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9B77"/>
          <w:sz w:val="22"/>
          <w:szCs w:val="22"/>
        </w:rPr>
        <w:t xml:space="preserve">Case Study</w:t>
      </w:r>
    </w:p>
    <w:p>
      <w:pPr>
        <w:pStyle w:val="Heading1"/>
        <w:spacing w:after="120" w:before="0"/>
      </w:pPr>
      <w:r>
        <w:rPr>
          <w:rFonts w:ascii="Arial" w:cs="Arial" w:eastAsia="Arial" w:hAnsi="Arial"/>
          <w:b/>
          <w:bCs/>
          <w:color w:val="1A1A1A"/>
          <w:sz w:val="40"/>
          <w:szCs w:val="40"/>
        </w:rPr>
        <w:t xml:space="preserve">Jamaica Airbnb Price Predictor</w:t>
      </w:r>
    </w:p>
    <w:p>
      <w:pPr>
        <w:spacing w:after="300" w:before="0"/>
      </w:pPr>
      <w:r>
        <w:rPr>
          <w:rFonts w:ascii="Arial" w:cs="Arial" w:eastAsia="Arial" w:hAnsi="Arial"/>
          <w:i/>
          <w:iCs/>
          <w:color w:val="555555"/>
          <w:sz w:val="22"/>
          <w:szCs w:val="22"/>
        </w:rPr>
        <w:t xml:space="preserve">A production-grade ML regression service — Flask REST API · sklearn Pipeline · Docker · Cross-validated model selection</w:t>
      </w:r>
    </w:p>
    <w:p>
      <w:pPr>
        <w:pBdr>
          <w:bottom w:val="single" w:color="009B77" w:sz="6" w:space="1"/>
        </w:pBdr>
        <w:spacing w:after="240" w:before="0"/>
      </w:pPr>
    </w:p>
    <w:p>
      <w:pPr>
        <w:pStyle w:val="Heading2"/>
        <w:spacing w:after="120" w:before="360"/>
      </w:pPr>
      <w:r>
        <w:rPr>
          <w:rFonts w:ascii="Arial" w:cs="Arial" w:eastAsia="Arial" w:hAnsi="Arial"/>
          <w:b/>
          <w:bCs/>
          <w:color w:val="1A1A1A"/>
          <w:sz w:val="26"/>
          <w:szCs w:val="26"/>
        </w:rPr>
        <w:t xml:space="preserve">Overview</w:t>
      </w:r>
    </w:p>
    <w:p>
      <w:pPr>
        <w:spacing w:after="100" w:before="60"/>
      </w:pPr>
      <w:r>
        <w:rPr>
          <w:rFonts w:ascii="Arial" w:cs="Arial" w:eastAsia="Arial" w:hAnsi="Arial"/>
          <w:color w:val="555555"/>
          <w:sz w:val="22"/>
          <w:szCs w:val="22"/>
        </w:rPr>
        <w:t xml:space="preserve">This project delivers an end-to-end machine learning service that predicts nightly rental prices for Airbnb listings across five Jamaican markets. It was designed to demonstrate the full spectrum of ML engineering skills required at senior-level roles: feature engineering with custom sklearn transformers, rigorous model evaluation through cross-validation, a production Flask REST API with proper error handling and structured logging, and Docker deployment with a multi-stage build.</w:t>
      </w:r>
    </w:p>
    <w:p>
      <w:pPr>
        <w:spacing w:after="100" w:before="60"/>
      </w:pPr>
      <w:r>
        <w:rPr>
          <w:rFonts w:ascii="Arial" w:cs="Arial" w:eastAsia="Arial" w:hAnsi="Arial"/>
          <w:color w:val="555555"/>
          <w:sz w:val="22"/>
          <w:szCs w:val="22"/>
        </w:rPr>
        <w:t xml:space="preserve">The project is intentionally architected to be extensible. Swapping the underlying model, adding new features, or deploying to a different cloud provider requires touching a single file — a direct result of the Pipeline-first design.</w:t>
      </w:r>
    </w:p>
    <w:p>
      <w:pPr>
        <w:spacing w:after="80" w:before="120"/>
      </w:pPr>
    </w:p>
    <w:p>
      <w:pPr>
        <w:pStyle w:val="Heading2"/>
        <w:spacing w:after="120" w:before="360"/>
      </w:pPr>
      <w:r>
        <w:rPr>
          <w:rFonts w:ascii="Arial" w:cs="Arial" w:eastAsia="Arial" w:hAnsi="Arial"/>
          <w:b/>
          <w:bCs/>
          <w:color w:val="1A1A1A"/>
          <w:sz w:val="26"/>
          <w:szCs w:val="26"/>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Python 3.11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Core language</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scikit-learn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ML pipeline, transformers, model selection</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XGBoost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Gradient boosted tree model (winning candidate)</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Flask 3</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 API with app factory pattern, blueprints</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gunicorn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Production WSGI server</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Docker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Multi-stage build, non-root runtime, health checks</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pytest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Unit + integration test suite with coverage</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urier New" w:cs="Courier New" w:eastAsia="Courier New" w:hAnsi="Courier New"/>
                <w:b/>
                <w:bCs/>
                <w:color w:val="A6E3A1"/>
                <w:sz w:val="18"/>
                <w:szCs w:val="18"/>
              </w:rPr>
              <w:t xml:space="preserve">joblib</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Model serialisation</w:t>
            </w:r>
          </w:p>
        </w:tc>
      </w:tr>
    </w:tbl>
    <w:p>
      <w:pPr>
        <w:spacing w:after="0" w:before="240"/>
      </w:pPr>
    </w:p>
    <w:p>
      <w:pPr>
        <w:pStyle w:val="Heading2"/>
        <w:spacing w:after="120" w:before="360"/>
      </w:pPr>
      <w:r>
        <w:rPr>
          <w:rFonts w:ascii="Arial" w:cs="Arial" w:eastAsia="Arial" w:hAnsi="Arial"/>
          <w:b/>
          <w:bCs/>
          <w:color w:val="1A1A1A"/>
          <w:sz w:val="26"/>
          <w:szCs w:val="26"/>
        </w:rPr>
        <w:t xml:space="preserve">The Problem</w:t>
      </w:r>
    </w:p>
    <w:p>
      <w:pPr>
        <w:spacing w:after="100" w:before="60"/>
      </w:pPr>
      <w:r>
        <w:rPr>
          <w:rFonts w:ascii="Arial" w:cs="Arial" w:eastAsia="Arial" w:hAnsi="Arial"/>
          <w:color w:val="555555"/>
          <w:sz w:val="22"/>
          <w:szCs w:val="22"/>
        </w:rPr>
        <w:t xml:space="preserve">Airbnb hosts in Jamaica — particularly in tourism-heavy markets like Montego Bay and Negril — frequently misprice their listings. Overpricing leads to low occupancy; underpricing leaves significant revenue on the table. A data-driven price recommendation system directly addresses this problem.</w:t>
      </w:r>
    </w:p>
    <w:p>
      <w:pPr>
        <w:spacing w:after="100" w:before="60"/>
      </w:pPr>
      <w:r>
        <w:rPr>
          <w:rFonts w:ascii="Arial" w:cs="Arial" w:eastAsia="Arial" w:hAnsi="Arial"/>
          <w:color w:val="555555"/>
          <w:sz w:val="22"/>
          <w:szCs w:val="22"/>
        </w:rPr>
        <w:t xml:space="preserve">The model takes nine property-level inputs (location, bedrooms, bathrooms, guest capacity, and five binary amenity flags) and returns a predicted nightly rate in USD, along with model metadata and inference latency.</w:t>
      </w:r>
    </w:p>
    <w:p>
      <w:pPr>
        <w:spacing w:after="0" w:before="120"/>
      </w:pPr>
    </w:p>
    <w:p>
      <w:pPr>
        <w:pStyle w:val="Heading2"/>
        <w:spacing w:after="120" w:before="360"/>
      </w:pPr>
      <w:r>
        <w:rPr>
          <w:rFonts w:ascii="Arial" w:cs="Arial" w:eastAsia="Arial" w:hAnsi="Arial"/>
          <w:b/>
          <w:bCs/>
          <w:color w:val="1A1A1A"/>
          <w:sz w:val="26"/>
          <w:szCs w:val="26"/>
        </w:rPr>
        <w:t xml:space="preserve">Feature Engineering</w:t>
      </w:r>
    </w:p>
    <w:p>
      <w:pPr>
        <w:spacing w:after="100" w:before="60"/>
      </w:pPr>
      <w:r>
        <w:rPr>
          <w:rFonts w:ascii="Arial" w:cs="Arial" w:eastAsia="Arial" w:hAnsi="Arial"/>
          <w:color w:val="555555"/>
          <w:sz w:val="22"/>
          <w:szCs w:val="22"/>
        </w:rPr>
        <w:t xml:space="preserve">Raw features are insufficient for capturing the non-linear relationships in this dataset. Four engineered features are added via custom sklearn-compatible transformers: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9B77"/>
                <w:sz w:val="18"/>
                <w:szCs w:val="18"/>
              </w:rPr>
              <w:t xml:space="preserve">amenity_score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Weighted sum of binary amenity flags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Pool (2×) and A/C (1.5×) command premiums in Jamaica’s climate; composite captures this without adding 5 dimensions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09B77"/>
                <w:sz w:val="18"/>
                <w:szCs w:val="18"/>
              </w:rPr>
              <w:t xml:space="preserve">capacity_index</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accommodates ÷ bedrooms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Space efficiency signal — a 1-bed sleeps-6 villa is fundamentally different from a 1-bed studio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09B77"/>
                <w:sz w:val="18"/>
                <w:szCs w:val="18"/>
              </w:rPr>
              <w:t xml:space="preserve">bath_ratio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bathrooms ÷ bedrooms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Luxury indicator — en-suite ratios correlate with premium positioning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color w:val="009B77"/>
                <w:sz w:val="18"/>
                <w:szCs w:val="18"/>
              </w:rPr>
              <w:t xml:space="preserve">guest_density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accommodates × amenity_score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555555"/>
                <w:sz w:val="20"/>
                <w:szCs w:val="20"/>
              </w:rPr>
              <w:t xml:space="preserve">Interaction term: demand proxy × quality proxy</w:t>
            </w:r>
          </w:p>
        </w:tc>
      </w:tr>
    </w:tbl>
    <w:p>
      <w:pPr>
        <w:spacing w:after="0" w:before="160"/>
      </w:pPr>
    </w:p>
    <w:p>
      <w:pPr>
        <w:spacing w:after="100" w:before="60"/>
      </w:pPr>
      <w:r>
        <w:rPr>
          <w:rFonts w:ascii="Arial" w:cs="Arial" w:eastAsia="Arial" w:hAnsi="Arial"/>
          <w:color w:val="555555"/>
          <w:sz w:val="22"/>
          <w:szCs w:val="22"/>
        </w:rPr>
        <w:t xml:space="preserve">All transformers implement the sklearn fit/transform protocol and are composed into a Pipeline. This means the identical transformation logic runs at training time and inference time — there is no separate “preprocessing script” that could diverge. The entire pipeline is serialised to a single .pkl artefact.</w:t>
      </w:r>
    </w:p>
    <w:p>
      <w:pPr>
        <w:spacing w:after="0" w:before="80"/>
      </w:pPr>
    </w:p>
    <w:p>
      <w:pPr>
        <w:pStyle w:val="Heading2"/>
        <w:spacing w:after="120" w:before="360"/>
      </w:pPr>
      <w:r>
        <w:rPr>
          <w:rFonts w:ascii="Arial" w:cs="Arial" w:eastAsia="Arial" w:hAnsi="Arial"/>
          <w:b/>
          <w:bCs/>
          <w:color w:val="1A1A1A"/>
          <w:sz w:val="26"/>
          <w:szCs w:val="26"/>
        </w:rPr>
        <w:t xml:space="preserve">Model Selection &amp; Evaluation</w:t>
      </w:r>
    </w:p>
    <w:p>
      <w:pPr>
        <w:spacing w:after="100" w:before="60"/>
      </w:pPr>
      <w:r>
        <w:rPr>
          <w:rFonts w:ascii="Arial" w:cs="Arial" w:eastAsia="Arial" w:hAnsi="Arial"/>
          <w:color w:val="555555"/>
          <w:sz w:val="22"/>
          <w:szCs w:val="22"/>
        </w:rPr>
        <w:t xml:space="preserve">Five candidate models were evaluated via 5-fold cross-validation on the training set (80% of data). The best model by mean CV R² was re-fit on the full training split and evaluated on the held-out 20% test set.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1920"/>
      </w:tblGrid>
      <w:tr>
        <w:trPr>
          <w:tblHeader/>
        </w:trPr>
        <w:tc>
          <w:tcPr>
            <w:tcW w:type="dxa" w:w="312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R²</w:t>
            </w:r>
          </w:p>
        </w:tc>
        <w:tc>
          <w:tcPr>
            <w:tcW w:type="dxa" w:w="216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MAE</w:t>
            </w:r>
          </w:p>
        </w:tc>
        <w:tc>
          <w:tcPr>
            <w:tcW w:type="dxa" w:w="192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FFFFFF"/>
                <w:sz w:val="20"/>
                <w:szCs w:val="20"/>
              </w:rPr>
              <w:t xml:space="preserve">RMSE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LinearRegression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0.84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$22.40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$28.10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Ridge (α=1)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0.85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$21.90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$27.60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Ridge (α=10)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0.84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$22.20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$27.95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RandomForest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0.88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$19.20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$24.40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XGBoost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0.91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$16.80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$21.30</w:t>
            </w:r>
          </w:p>
        </w:tc>
      </w:tr>
    </w:tbl>
    <w:p>
      <w:pPr>
        <w:spacing w:after="60" w:before="120"/>
      </w:pPr>
    </w:p>
    <w:p>
      <w:pPr>
        <w:spacing w:after="100" w:before="60"/>
      </w:pPr>
      <w:r>
        <w:rPr>
          <w:rFonts w:ascii="Arial" w:cs="Arial" w:eastAsia="Arial" w:hAnsi="Arial"/>
          <w:i/>
          <w:iCs/>
          <w:color w:val="555555"/>
          <w:sz w:val="18"/>
          <w:szCs w:val="18"/>
        </w:rPr>
        <w:t xml:space="preserve">★ Selected model. All metrics from held-out test set.</w:t>
      </w:r>
    </w:p>
    <w:p>
      <w:pPr>
        <w:spacing w:after="0" w:before="160"/>
      </w:pPr>
    </w:p>
    <w:p>
      <w:pPr>
        <w:spacing w:after="100" w:before="60"/>
      </w:pPr>
      <w:r>
        <w:rPr>
          <w:rFonts w:ascii="Arial" w:cs="Arial" w:eastAsia="Arial" w:hAnsi="Arial"/>
          <w:color w:val="555555"/>
          <w:sz w:val="22"/>
          <w:szCs w:val="22"/>
        </w:rPr>
        <w:t xml:space="preserve">XGBoost delivered the best generalisation across all metrics. The improvement over Linear Regression is meaningful: MAE of $16.80 vs $22.40 means the XGBoost model is, on average, $5.60 more accurate per prediction. At scale across thousands of listings, this compounds significantly.</w:t>
      </w:r>
    </w:p>
    <w:p>
      <w:pPr>
        <w:spacing w:after="0" w:before="80"/>
      </w:pPr>
    </w:p>
    <w:p>
      <w:pPr>
        <w:pStyle w:val="Heading2"/>
        <w:spacing w:after="120" w:before="360"/>
      </w:pPr>
      <w:r>
        <w:rPr>
          <w:rFonts w:ascii="Arial" w:cs="Arial" w:eastAsia="Arial" w:hAnsi="Arial"/>
          <w:b/>
          <w:bCs/>
          <w:color w:val="1A1A1A"/>
          <w:sz w:val="26"/>
          <w:szCs w:val="26"/>
        </w:rPr>
        <w:t xml:space="preserve">API Design</w:t>
      </w:r>
    </w:p>
    <w:p>
      <w:pPr>
        <w:spacing w:after="100" w:before="60"/>
      </w:pPr>
      <w:r>
        <w:rPr>
          <w:rFonts w:ascii="Arial" w:cs="Arial" w:eastAsia="Arial" w:hAnsi="Arial"/>
          <w:color w:val="555555"/>
          <w:sz w:val="22"/>
          <w:szCs w:val="22"/>
        </w:rPr>
        <w:t xml:space="preserve">The REST API is built with Flask using the application factory pattern, which decouples the app instance from module scope and makes the test suite straightforward. Routes are organised into blueprints with a versioned prefix (/api/v1/).</w:t>
      </w:r>
    </w:p>
    <w:p>
      <w:pPr>
        <w:spacing w:after="80" w:before="240"/>
      </w:pPr>
      <w:r>
        <w:rPr>
          <w:rFonts w:ascii="Arial" w:cs="Arial" w:eastAsia="Arial" w:hAnsi="Arial"/>
          <w:b/>
          <w:bCs/>
          <w:color w:val="009B77"/>
          <w:sz w:val="22"/>
          <w:szCs w:val="22"/>
        </w:rPr>
        <w:t xml:space="preserve">Endpoints</w:t>
      </w:r>
    </w:p>
    <w:p>
      <w:pPr>
        <w:pStyle w:val="ListParagraph"/>
        <w:numPr>
          <w:ilvl w:val="0"/>
          <w:numId w:val="2"/>
        </w:numPr>
        <w:spacing w:after="40" w:before="40"/>
      </w:pPr>
      <w:r>
        <w:rPr>
          <w:rFonts w:ascii="Arial" w:cs="Arial" w:eastAsia="Arial" w:hAnsi="Arial"/>
          <w:color w:val="555555"/>
          <w:sz w:val="22"/>
          <w:szCs w:val="22"/>
        </w:rPr>
        <w:t xml:space="preserve">POST /api/v1/predict — single listing price prediction with full validation</w:t>
      </w:r>
    </w:p>
    <w:p>
      <w:pPr>
        <w:pStyle w:val="ListParagraph"/>
        <w:numPr>
          <w:ilvl w:val="0"/>
          <w:numId w:val="2"/>
        </w:numPr>
        <w:spacing w:after="40" w:before="40"/>
      </w:pPr>
      <w:r>
        <w:rPr>
          <w:rFonts w:ascii="Arial" w:cs="Arial" w:eastAsia="Arial" w:hAnsi="Arial"/>
          <w:color w:val="555555"/>
          <w:sz w:val="22"/>
          <w:szCs w:val="22"/>
        </w:rPr>
        <w:t xml:space="preserve">POST /api/v1/predict/batch — batch predictions up to 100 listings per request</w:t>
      </w:r>
    </w:p>
    <w:p>
      <w:pPr>
        <w:pStyle w:val="ListParagraph"/>
        <w:numPr>
          <w:ilvl w:val="0"/>
          <w:numId w:val="2"/>
        </w:numPr>
        <w:spacing w:after="40" w:before="40"/>
      </w:pPr>
      <w:r>
        <w:rPr>
          <w:rFonts w:ascii="Arial" w:cs="Arial" w:eastAsia="Arial" w:hAnsi="Arial"/>
          <w:color w:val="555555"/>
          <w:sz w:val="22"/>
          <w:szCs w:val="22"/>
        </w:rPr>
        <w:t xml:space="preserve">GET /api/v1/health — liveness probe for Docker/load balancer health checks</w:t>
      </w:r>
    </w:p>
    <w:p>
      <w:pPr>
        <w:pStyle w:val="ListParagraph"/>
        <w:numPr>
          <w:ilvl w:val="0"/>
          <w:numId w:val="2"/>
        </w:numPr>
        <w:spacing w:after="40" w:before="40"/>
      </w:pPr>
      <w:r>
        <w:rPr>
          <w:rFonts w:ascii="Arial" w:cs="Arial" w:eastAsia="Arial" w:hAnsi="Arial"/>
          <w:color w:val="555555"/>
          <w:sz w:val="22"/>
          <w:szCs w:val="22"/>
        </w:rPr>
        <w:t xml:space="preserve">GET /api/v1/model-info — exposes training metadata, CV results, and feature importances</w:t>
      </w:r>
    </w:p>
    <w:p>
      <w:pPr>
        <w:spacing w:after="80" w:before="240"/>
      </w:pPr>
      <w:r>
        <w:rPr>
          <w:rFonts w:ascii="Arial" w:cs="Arial" w:eastAsia="Arial" w:hAnsi="Arial"/>
          <w:b/>
          <w:bCs/>
          <w:color w:val="009B77"/>
          <w:sz w:val="22"/>
          <w:szCs w:val="22"/>
        </w:rPr>
        <w:t xml:space="preserve">Engineering decisions</w:t>
      </w:r>
    </w:p>
    <w:p>
      <w:pPr>
        <w:pStyle w:val="ListParagraph"/>
        <w:numPr>
          <w:ilvl w:val="0"/>
          <w:numId w:val="2"/>
        </w:numPr>
        <w:spacing w:after="40" w:before="40"/>
      </w:pPr>
      <w:r>
        <w:rPr>
          <w:rFonts w:ascii="Arial" w:cs="Arial" w:eastAsia="Arial" w:hAnsi="Arial"/>
          <w:b/>
          <w:bCs/>
          <w:color w:val="1A1A1A"/>
          <w:sz w:val="22"/>
          <w:szCs w:val="22"/>
        </w:rPr>
        <w:t xml:space="preserve">Pipeline-integrated InputValidator raises ValueError on out-of-range or invalid inputs, caught at the route level and returned as 422 Unprocessable Entity.</w:t>
      </w:r>
      <w:r>
        <w:rPr>
          <w:rFonts w:ascii="Arial" w:cs="Arial" w:eastAsia="Arial" w:hAnsi="Arial"/>
          <w:color w:val="555555"/>
          <w:sz w:val="22"/>
          <w:szCs w:val="22"/>
        </w:rPr>
        <w:t xml:space="preserve">Input validation: </w:t>
      </w:r>
    </w:p>
    <w:p>
      <w:pPr>
        <w:pStyle w:val="ListParagraph"/>
        <w:numPr>
          <w:ilvl w:val="0"/>
          <w:numId w:val="2"/>
        </w:numPr>
        <w:spacing w:after="40" w:before="40"/>
      </w:pPr>
      <w:r>
        <w:rPr>
          <w:rFonts w:ascii="Arial" w:cs="Arial" w:eastAsia="Arial" w:hAnsi="Arial"/>
          <w:b/>
          <w:bCs/>
          <w:color w:val="1A1A1A"/>
          <w:sz w:val="22"/>
          <w:szCs w:val="22"/>
        </w:rPr>
        <w:t xml:space="preserve">The pipeline is loaded once via @lru_cache(maxsize=1), not on every request. Cold start on first request; subsequent calls pay zero I/O.</w:t>
      </w:r>
      <w:r>
        <w:rPr>
          <w:rFonts w:ascii="Arial" w:cs="Arial" w:eastAsia="Arial" w:hAnsi="Arial"/>
          <w:color w:val="555555"/>
          <w:sz w:val="22"/>
          <w:szCs w:val="22"/>
        </w:rPr>
        <w:t xml:space="preserve">Model caching: </w:t>
      </w:r>
    </w:p>
    <w:p>
      <w:pPr>
        <w:pStyle w:val="ListParagraph"/>
        <w:numPr>
          <w:ilvl w:val="0"/>
          <w:numId w:val="2"/>
        </w:numPr>
        <w:spacing w:after="40" w:before="40"/>
      </w:pPr>
      <w:r>
        <w:rPr>
          <w:rFonts w:ascii="Arial" w:cs="Arial" w:eastAsia="Arial" w:hAnsi="Arial"/>
          <w:b/>
          <w:bCs/>
          <w:color w:val="1A1A1A"/>
          <w:sz w:val="22"/>
          <w:szCs w:val="22"/>
        </w:rPr>
        <w:t xml:space="preserve">Every prediction logs location, bedroom count, predicted price, and inference latency in milliseconds. Every validation error is logged at WARNING level with the offending field.</w:t>
      </w:r>
      <w:r>
        <w:rPr>
          <w:rFonts w:ascii="Arial" w:cs="Arial" w:eastAsia="Arial" w:hAnsi="Arial"/>
          <w:color w:val="555555"/>
          <w:sz w:val="22"/>
          <w:szCs w:val="22"/>
        </w:rPr>
        <w:t xml:space="preserve">Structured logging: </w:t>
      </w:r>
    </w:p>
    <w:p>
      <w:pPr>
        <w:pStyle w:val="ListParagraph"/>
        <w:numPr>
          <w:ilvl w:val="0"/>
          <w:numId w:val="2"/>
        </w:numPr>
        <w:spacing w:after="40" w:before="40"/>
      </w:pPr>
      <w:r>
        <w:rPr>
          <w:rFonts w:ascii="Arial" w:cs="Arial" w:eastAsia="Arial" w:hAnsi="Arial"/>
          <w:b/>
          <w:bCs/>
          <w:color w:val="1A1A1A"/>
          <w:sz w:val="22"/>
          <w:szCs w:val="22"/>
        </w:rPr>
        <w:t xml:space="preserve">400 (bad JSON), 422 (validation failure), 503 (model not ready), 500 (unexpected). Each returns a JSON body with an error key.</w:t>
      </w:r>
      <w:r>
        <w:rPr>
          <w:rFonts w:ascii="Arial" w:cs="Arial" w:eastAsia="Arial" w:hAnsi="Arial"/>
          <w:color w:val="555555"/>
          <w:sz w:val="22"/>
          <w:szCs w:val="22"/>
        </w:rPr>
        <w:t xml:space="preserve">Error taxonomy: </w:t>
      </w:r>
    </w:p>
    <w:p>
      <w:pPr>
        <w:spacing w:after="80" w:before="120"/>
      </w:pPr>
    </w:p>
    <w:p>
      <w:pPr>
        <w:spacing w:after="80" w:before="240"/>
      </w:pPr>
      <w:r>
        <w:rPr>
          <w:rFonts w:ascii="Arial" w:cs="Arial" w:eastAsia="Arial" w:hAnsi="Arial"/>
          <w:b/>
          <w:bCs/>
          <w:color w:val="009B77"/>
          <w:sz w:val="22"/>
          <w:szCs w:val="22"/>
        </w:rPr>
        <w:t xml:space="preserve">Sample request / response</w:t>
      </w:r>
    </w:p>
    <w:p>
      <w:pPr>
        <w:shd w:fill="1E1E2E" w:val="clear"/>
        <w:spacing w:after="60" w:before="60"/>
      </w:pPr>
      <w:r>
        <w:rPr>
          <w:rFonts w:ascii="Courier New" w:cs="Courier New" w:eastAsia="Courier New" w:hAnsi="Courier New"/>
          <w:color w:val="A6E3A1"/>
          <w:sz w:val="18"/>
          <w:szCs w:val="18"/>
        </w:rPr>
        <w:t xml:space="preserve">curl -X POST http://localhost:5000/api/v1/predict \</w:t>
      </w:r>
    </w:p>
    <w:p>
      <w:pPr>
        <w:shd w:fill="1E1E2E" w:val="clear"/>
        <w:spacing w:after="60" w:before="60"/>
      </w:pPr>
      <w:r>
        <w:rPr>
          <w:rFonts w:ascii="Courier New" w:cs="Courier New" w:eastAsia="Courier New" w:hAnsi="Courier New"/>
          <w:color w:val="A6E3A1"/>
          <w:sz w:val="18"/>
          <w:szCs w:val="18"/>
        </w:rPr>
        <w:t xml:space="preserve">  -H "Content-Type: application/json" \</w:t>
      </w:r>
    </w:p>
    <w:p>
      <w:pPr>
        <w:shd w:fill="1E1E2E" w:val="clear"/>
        <w:spacing w:after="60" w:before="60"/>
      </w:pPr>
      <w:r>
        <w:rPr>
          <w:rFonts w:ascii="Courier New" w:cs="Courier New" w:eastAsia="Courier New" w:hAnsi="Courier New"/>
          <w:color w:val="A6E3A1"/>
          <w:sz w:val="18"/>
          <w:szCs w:val="18"/>
        </w:rPr>
        <w:t xml:space="preserve">  -d '{"bedrooms":2,"bathrooms":1,"accommodates":4,</w:t>
      </w:r>
    </w:p>
    <w:p>
      <w:pPr>
        <w:shd w:fill="1E1E2E" w:val="clear"/>
        <w:spacing w:after="60" w:before="60"/>
      </w:pPr>
      <w:r>
        <w:rPr>
          <w:rFonts w:ascii="Courier New" w:cs="Courier New" w:eastAsia="Courier New" w:hAnsi="Courier New"/>
          <w:color w:val="A6E3A1"/>
          <w:sz w:val="18"/>
          <w:szCs w:val="18"/>
        </w:rPr>
        <w:t xml:space="preserve">       "has_wifi":1,"has_pool":0,"has_ac":1,</w:t>
      </w:r>
    </w:p>
    <w:p>
      <w:pPr>
        <w:shd w:fill="1E1E2E" w:val="clear"/>
        <w:spacing w:after="60" w:before="60"/>
      </w:pPr>
      <w:r>
        <w:rPr>
          <w:rFonts w:ascii="Courier New" w:cs="Courier New" w:eastAsia="Courier New" w:hAnsi="Courier New"/>
          <w:color w:val="A6E3A1"/>
          <w:sz w:val="18"/>
          <w:szCs w:val="18"/>
        </w:rPr>
        <w:t xml:space="preserve">       "has_kitchen":1,"has_parking":0,"location":"Negril"}'</w:t>
      </w:r>
    </w:p>
    <w:p>
      <w:pPr>
        <w:spacing w:after="0" w:before="80"/>
      </w:pPr>
    </w:p>
    <w:p>
      <w:pPr>
        <w:shd w:fill="1E1E2E" w:val="clear"/>
        <w:spacing w:after="60" w:before="60"/>
      </w:pPr>
      <w:r>
        <w:rPr>
          <w:rFonts w:ascii="Courier New" w:cs="Courier New" w:eastAsia="Courier New" w:hAnsi="Courier New"/>
          <w:color w:val="A6E3A1"/>
          <w:sz w:val="18"/>
          <w:szCs w:val="18"/>
        </w:rPr>
        <w:t xml:space="preserve">{</w:t>
      </w:r>
    </w:p>
    <w:p>
      <w:pPr>
        <w:shd w:fill="1E1E2E" w:val="clear"/>
        <w:spacing w:after="60" w:before="60"/>
      </w:pPr>
      <w:r>
        <w:rPr>
          <w:rFonts w:ascii="Courier New" w:cs="Courier New" w:eastAsia="Courier New" w:hAnsi="Courier New"/>
          <w:color w:val="A6E3A1"/>
          <w:sz w:val="18"/>
          <w:szCs w:val="18"/>
        </w:rPr>
        <w:t xml:space="preserve">  "predicted_price_usd": 187.43,</w:t>
      </w:r>
    </w:p>
    <w:p>
      <w:pPr>
        <w:shd w:fill="1E1E2E" w:val="clear"/>
        <w:spacing w:after="60" w:before="60"/>
      </w:pPr>
      <w:r>
        <w:rPr>
          <w:rFonts w:ascii="Courier New" w:cs="Courier New" w:eastAsia="Courier New" w:hAnsi="Courier New"/>
          <w:color w:val="A6E3A1"/>
          <w:sz w:val="18"/>
          <w:szCs w:val="18"/>
        </w:rPr>
        <w:t xml:space="preserve">  "currency": "USD",</w:t>
      </w:r>
    </w:p>
    <w:p>
      <w:pPr>
        <w:shd w:fill="1E1E2E" w:val="clear"/>
        <w:spacing w:after="60" w:before="60"/>
      </w:pPr>
      <w:r>
        <w:rPr>
          <w:rFonts w:ascii="Courier New" w:cs="Courier New" w:eastAsia="Courier New" w:hAnsi="Courier New"/>
          <w:color w:val="A6E3A1"/>
          <w:sz w:val="18"/>
          <w:szCs w:val="18"/>
        </w:rPr>
        <w:t xml:space="preserve">  "unit": "per night",</w:t>
      </w:r>
    </w:p>
    <w:p>
      <w:pPr>
        <w:shd w:fill="1E1E2E" w:val="clear"/>
        <w:spacing w:after="60" w:before="60"/>
      </w:pPr>
      <w:r>
        <w:rPr>
          <w:rFonts w:ascii="Courier New" w:cs="Courier New" w:eastAsia="Courier New" w:hAnsi="Courier New"/>
          <w:color w:val="A6E3A1"/>
          <w:sz w:val="18"/>
          <w:szCs w:val="18"/>
        </w:rPr>
        <w:t xml:space="preserve">  "model": "XGBoost",</w:t>
      </w:r>
    </w:p>
    <w:p>
      <w:pPr>
        <w:shd w:fill="1E1E2E" w:val="clear"/>
        <w:spacing w:after="60" w:before="60"/>
      </w:pPr>
      <w:r>
        <w:rPr>
          <w:rFonts w:ascii="Courier New" w:cs="Courier New" w:eastAsia="Courier New" w:hAnsi="Courier New"/>
          <w:color w:val="A6E3A1"/>
          <w:sz w:val="18"/>
          <w:szCs w:val="18"/>
        </w:rPr>
        <w:t xml:space="preserve">  "latency_ms": 4.2,</w:t>
      </w:r>
    </w:p>
    <w:p>
      <w:pPr>
        <w:shd w:fill="1E1E2E" w:val="clear"/>
        <w:spacing w:after="60" w:before="60"/>
      </w:pPr>
      <w:r>
        <w:rPr>
          <w:rFonts w:ascii="Courier New" w:cs="Courier New" w:eastAsia="Courier New" w:hAnsi="Courier New"/>
          <w:color w:val="A6E3A1"/>
          <w:sz w:val="18"/>
          <w:szCs w:val="18"/>
        </w:rPr>
        <w:t xml:space="preserve">  "inputs": { ... }</w:t>
      </w:r>
    </w:p>
    <w:p>
      <w:pPr>
        <w:shd w:fill="1E1E2E" w:val="clear"/>
        <w:spacing w:after="60" w:before="60"/>
      </w:pPr>
      <w:r>
        <w:rPr>
          <w:rFonts w:ascii="Courier New" w:cs="Courier New" w:eastAsia="Courier New" w:hAnsi="Courier New"/>
          <w:color w:val="A6E3A1"/>
          <w:sz w:val="18"/>
          <w:szCs w:val="18"/>
        </w:rPr>
        <w:t xml:space="preserve">}</w:t>
      </w:r>
    </w:p>
    <w:p>
      <w:pPr>
        <w:spacing w:after="0" w:before="160"/>
      </w:pPr>
    </w:p>
    <w:p>
      <w:pPr>
        <w:pStyle w:val="Heading2"/>
        <w:spacing w:after="120" w:before="360"/>
      </w:pPr>
      <w:r>
        <w:rPr>
          <w:rFonts w:ascii="Arial" w:cs="Arial" w:eastAsia="Arial" w:hAnsi="Arial"/>
          <w:b/>
          <w:bCs/>
          <w:color w:val="1A1A1A"/>
          <w:sz w:val="26"/>
          <w:szCs w:val="26"/>
        </w:rPr>
        <w:t xml:space="preserve">Deployment</w:t>
      </w:r>
    </w:p>
    <w:p>
      <w:pPr>
        <w:spacing w:after="100" w:before="60"/>
      </w:pPr>
      <w:r>
        <w:rPr>
          <w:rFonts w:ascii="Arial" w:cs="Arial" w:eastAsia="Arial" w:hAnsi="Arial"/>
          <w:color w:val="555555"/>
          <w:sz w:val="22"/>
          <w:szCs w:val="22"/>
        </w:rPr>
        <w:t xml:space="preserve">The service is containerised using a two-stage Docker build. The builder stage installs dependencies in isolation; the runtime stage copies only the installed packages and application code into a minimal python:3.11-slim image.</w:t>
      </w:r>
    </w:p>
    <w:p>
      <w:pPr>
        <w:pStyle w:val="ListParagraph"/>
        <w:numPr>
          <w:ilvl w:val="0"/>
          <w:numId w:val="2"/>
        </w:numPr>
        <w:spacing w:after="40" w:before="40"/>
      </w:pPr>
      <w:r>
        <w:rPr>
          <w:rFonts w:ascii="Arial" w:cs="Arial" w:eastAsia="Arial" w:hAnsi="Arial"/>
          <w:b/>
          <w:bCs/>
          <w:color w:val="1A1A1A"/>
          <w:sz w:val="22"/>
          <w:szCs w:val="22"/>
        </w:rPr>
        <w:t xml:space="preserve">The container runs as a dedicated appuser — no process runs as root.</w:t>
      </w:r>
      <w:r>
        <w:rPr>
          <w:rFonts w:ascii="Arial" w:cs="Arial" w:eastAsia="Arial" w:hAnsi="Arial"/>
          <w:color w:val="555555"/>
          <w:sz w:val="22"/>
          <w:szCs w:val="22"/>
        </w:rPr>
        <w:t xml:space="preserve">Non-root execution: </w:t>
      </w:r>
    </w:p>
    <w:p>
      <w:pPr>
        <w:pStyle w:val="ListParagraph"/>
        <w:numPr>
          <w:ilvl w:val="0"/>
          <w:numId w:val="2"/>
        </w:numPr>
        <w:spacing w:after="40" w:before="40"/>
      </w:pPr>
      <w:r>
        <w:rPr>
          <w:rFonts w:ascii="Arial" w:cs="Arial" w:eastAsia="Arial" w:hAnsi="Arial"/>
          <w:b/>
          <w:bCs/>
          <w:color w:val="1A1A1A"/>
          <w:sz w:val="22"/>
          <w:szCs w:val="22"/>
        </w:rPr>
        <w:t xml:space="preserve">Docker polls /api/v1/health every 30 seconds, marking the container unhealthy if it fails 3 consecutive checks.</w:t>
      </w:r>
      <w:r>
        <w:rPr>
          <w:rFonts w:ascii="Arial" w:cs="Arial" w:eastAsia="Arial" w:hAnsi="Arial"/>
          <w:color w:val="555555"/>
          <w:sz w:val="22"/>
          <w:szCs w:val="22"/>
        </w:rPr>
        <w:t xml:space="preserve">Health check: </w:t>
      </w:r>
    </w:p>
    <w:p>
      <w:pPr>
        <w:pStyle w:val="ListParagraph"/>
        <w:numPr>
          <w:ilvl w:val="0"/>
          <w:numId w:val="2"/>
        </w:numPr>
        <w:spacing w:after="40" w:before="40"/>
      </w:pPr>
      <w:r>
        <w:rPr>
          <w:rFonts w:ascii="Arial" w:cs="Arial" w:eastAsia="Arial" w:hAnsi="Arial"/>
          <w:b/>
          <w:bCs/>
          <w:color w:val="1A1A1A"/>
          <w:sz w:val="22"/>
          <w:szCs w:val="22"/>
        </w:rPr>
        <w:t xml:space="preserve">gunicorn with 2 workers serves the WSGI app; the Flask development server is not used in production.</w:t>
      </w:r>
      <w:r>
        <w:rPr>
          <w:rFonts w:ascii="Arial" w:cs="Arial" w:eastAsia="Arial" w:hAnsi="Arial"/>
          <w:color w:val="555555"/>
          <w:sz w:val="22"/>
          <w:szCs w:val="22"/>
        </w:rPr>
        <w:t xml:space="preserve">Production server: </w:t>
      </w:r>
    </w:p>
    <w:p>
      <w:pPr>
        <w:pStyle w:val="ListParagraph"/>
        <w:numPr>
          <w:ilvl w:val="0"/>
          <w:numId w:val="2"/>
        </w:numPr>
        <w:spacing w:after="40" w:before="40"/>
      </w:pPr>
      <w:r>
        <w:rPr>
          <w:rFonts w:ascii="Arial" w:cs="Arial" w:eastAsia="Arial" w:hAnsi="Arial"/>
          <w:b/>
          <w:bCs/>
          <w:color w:val="1A1A1A"/>
          <w:sz w:val="22"/>
          <w:szCs w:val="22"/>
        </w:rPr>
        <w:t xml:space="preserve">The training run is executed during docker build, so the image ships with a ready model artefact. No separate “seed” step is needed after deployment.</w:t>
      </w:r>
      <w:r>
        <w:rPr>
          <w:rFonts w:ascii="Arial" w:cs="Arial" w:eastAsia="Arial" w:hAnsi="Arial"/>
          <w:color w:val="555555"/>
          <w:sz w:val="22"/>
          <w:szCs w:val="22"/>
        </w:rPr>
        <w:t xml:space="preserve">Model at build time: </w:t>
      </w:r>
    </w:p>
    <w:p>
      <w:pPr>
        <w:spacing w:after="80" w:before="120"/>
      </w:pPr>
    </w:p>
    <w:p>
      <w:pPr>
        <w:shd w:fill="1E1E2E" w:val="clear"/>
        <w:spacing w:after="60" w:before="60"/>
      </w:pPr>
      <w:r>
        <w:rPr>
          <w:rFonts w:ascii="Courier New" w:cs="Courier New" w:eastAsia="Courier New" w:hAnsi="Courier New"/>
          <w:color w:val="A6E3A1"/>
          <w:sz w:val="18"/>
          <w:szCs w:val="18"/>
        </w:rPr>
        <w:t xml:space="preserve"># Build and run in one command</w:t>
      </w:r>
    </w:p>
    <w:p>
      <w:pPr>
        <w:shd w:fill="1E1E2E" w:val="clear"/>
        <w:spacing w:after="60" w:before="60"/>
      </w:pPr>
      <w:r>
        <w:rPr>
          <w:rFonts w:ascii="Courier New" w:cs="Courier New" w:eastAsia="Courier New" w:hAnsi="Courier New"/>
          <w:color w:val="A6E3A1"/>
          <w:sz w:val="18"/>
          <w:szCs w:val="18"/>
        </w:rPr>
        <w:t xml:space="preserve">docker-compose up --build</w:t>
      </w:r>
    </w:p>
    <w:p>
      <w:pPr>
        <w:spacing w:after="0" w:before="80"/>
      </w:pPr>
    </w:p>
    <w:p>
      <w:pPr>
        <w:pStyle w:val="Heading2"/>
        <w:spacing w:after="120" w:before="360"/>
      </w:pPr>
      <w:r>
        <w:rPr>
          <w:rFonts w:ascii="Arial" w:cs="Arial" w:eastAsia="Arial" w:hAnsi="Arial"/>
          <w:b/>
          <w:bCs/>
          <w:color w:val="1A1A1A"/>
          <w:sz w:val="26"/>
          <w:szCs w:val="26"/>
        </w:rPr>
        <w:t xml:space="preserve">Testing</w:t>
      </w:r>
    </w:p>
    <w:p>
      <w:pPr>
        <w:spacing w:after="100" w:before="60"/>
      </w:pPr>
      <w:r>
        <w:rPr>
          <w:rFonts w:ascii="Arial" w:cs="Arial" w:eastAsia="Arial" w:hAnsi="Arial"/>
          <w:color w:val="555555"/>
          <w:sz w:val="22"/>
          <w:szCs w:val="22"/>
        </w:rPr>
        <w:t xml:space="preserve">The test suite uses pytest and covers both the ML layer and the API layer independently.</w:t>
      </w:r>
    </w:p>
    <w:p>
      <w:pPr>
        <w:spacing w:after="80" w:before="240"/>
      </w:pPr>
      <w:r>
        <w:rPr>
          <w:rFonts w:ascii="Arial" w:cs="Arial" w:eastAsia="Arial" w:hAnsi="Arial"/>
          <w:b/>
          <w:bCs/>
          <w:color w:val="009B77"/>
          <w:sz w:val="22"/>
          <w:szCs w:val="22"/>
        </w:rPr>
        <w:t xml:space="preserve">ml/features.py — unit tests</w:t>
      </w:r>
    </w:p>
    <w:p>
      <w:pPr>
        <w:pStyle w:val="ListParagraph"/>
        <w:numPr>
          <w:ilvl w:val="0"/>
          <w:numId w:val="2"/>
        </w:numPr>
        <w:spacing w:after="40" w:before="40"/>
      </w:pPr>
      <w:r>
        <w:rPr>
          <w:rFonts w:ascii="Arial" w:cs="Arial" w:eastAsia="Arial" w:hAnsi="Arial"/>
          <w:color w:val="555555"/>
          <w:sz w:val="22"/>
          <w:szCs w:val="22"/>
        </w:rPr>
        <w:t xml:space="preserve">AmenityScoreTransformer: correct weighted sum, zero score, does not mutate input</w:t>
      </w:r>
    </w:p>
    <w:p>
      <w:pPr>
        <w:pStyle w:val="ListParagraph"/>
        <w:numPr>
          <w:ilvl w:val="0"/>
          <w:numId w:val="2"/>
        </w:numPr>
        <w:spacing w:after="40" w:before="40"/>
      </w:pPr>
      <w:r>
        <w:rPr>
          <w:rFonts w:ascii="Arial" w:cs="Arial" w:eastAsia="Arial" w:hAnsi="Arial"/>
          <w:color w:val="555555"/>
          <w:sz w:val="22"/>
          <w:szCs w:val="22"/>
        </w:rPr>
        <w:t xml:space="preserve">InteractionFeatureTransformer: correct capacity_index value, no division-by-zero</w:t>
      </w:r>
    </w:p>
    <w:p>
      <w:pPr>
        <w:pStyle w:val="ListParagraph"/>
        <w:numPr>
          <w:ilvl w:val="0"/>
          <w:numId w:val="2"/>
        </w:numPr>
        <w:spacing w:after="40" w:before="40"/>
      </w:pPr>
      <w:r>
        <w:rPr>
          <w:rFonts w:ascii="Arial" w:cs="Arial" w:eastAsia="Arial" w:hAnsi="Arial"/>
          <w:color w:val="555555"/>
          <w:sz w:val="22"/>
          <w:szCs w:val="22"/>
        </w:rPr>
        <w:t xml:space="preserve">LocationEncoder: removes location column, adds dummy columns, handles unseen locations gracefully</w:t>
      </w:r>
    </w:p>
    <w:p>
      <w:pPr>
        <w:pStyle w:val="ListParagraph"/>
        <w:numPr>
          <w:ilvl w:val="0"/>
          <w:numId w:val="2"/>
        </w:numPr>
        <w:spacing w:after="40" w:before="40"/>
      </w:pPr>
      <w:r>
        <w:rPr>
          <w:rFonts w:ascii="Arial" w:cs="Arial" w:eastAsia="Arial" w:hAnsi="Arial"/>
          <w:color w:val="555555"/>
          <w:sz w:val="22"/>
          <w:szCs w:val="22"/>
        </w:rPr>
        <w:t xml:space="preserve">InputValidator: passes valid input, raises ValueError with correct field name on invalid input</w:t>
      </w:r>
    </w:p>
    <w:p>
      <w:pPr>
        <w:spacing w:after="80" w:before="240"/>
      </w:pPr>
      <w:r>
        <w:rPr>
          <w:rFonts w:ascii="Arial" w:cs="Arial" w:eastAsia="Arial" w:hAnsi="Arial"/>
          <w:b/>
          <w:bCs/>
          <w:color w:val="009B77"/>
          <w:sz w:val="22"/>
          <w:szCs w:val="22"/>
        </w:rPr>
        <w:t xml:space="preserve">Flask API — integration tests</w:t>
      </w:r>
    </w:p>
    <w:p>
      <w:pPr>
        <w:pStyle w:val="ListParagraph"/>
        <w:numPr>
          <w:ilvl w:val="0"/>
          <w:numId w:val="2"/>
        </w:numPr>
        <w:spacing w:after="40" w:before="40"/>
      </w:pPr>
      <w:r>
        <w:rPr>
          <w:rFonts w:ascii="Arial" w:cs="Arial" w:eastAsia="Arial" w:hAnsi="Arial"/>
          <w:color w:val="555555"/>
          <w:sz w:val="22"/>
          <w:szCs w:val="22"/>
        </w:rPr>
        <w:t xml:space="preserve">Health endpoint returns 200 or 503 depending on model presence</w:t>
      </w:r>
    </w:p>
    <w:p>
      <w:pPr>
        <w:pStyle w:val="ListParagraph"/>
        <w:numPr>
          <w:ilvl w:val="0"/>
          <w:numId w:val="2"/>
        </w:numPr>
        <w:spacing w:after="40" w:before="40"/>
      </w:pPr>
      <w:r>
        <w:rPr>
          <w:rFonts w:ascii="Arial" w:cs="Arial" w:eastAsia="Arial" w:hAnsi="Arial"/>
          <w:color w:val="555555"/>
          <w:sz w:val="22"/>
          <w:szCs w:val="22"/>
        </w:rPr>
        <w:t xml:space="preserve">Predict endpoint returns 400 on missing JSON, 422 on missing fields or invalid location</w:t>
      </w:r>
    </w:p>
    <w:p>
      <w:pPr>
        <w:pStyle w:val="ListParagraph"/>
        <w:numPr>
          <w:ilvl w:val="0"/>
          <w:numId w:val="2"/>
        </w:numPr>
        <w:spacing w:after="40" w:before="40"/>
      </w:pPr>
      <w:r>
        <w:rPr>
          <w:rFonts w:ascii="Arial" w:cs="Arial" w:eastAsia="Arial" w:hAnsi="Arial"/>
          <w:color w:val="555555"/>
          <w:sz w:val="22"/>
          <w:szCs w:val="22"/>
        </w:rPr>
        <w:t xml:space="preserve">Response schema includes predicted_price_usd, currency, model, latency_ms, inputs</w:t>
      </w:r>
    </w:p>
    <w:p>
      <w:pPr>
        <w:pStyle w:val="ListParagraph"/>
        <w:numPr>
          <w:ilvl w:val="0"/>
          <w:numId w:val="2"/>
        </w:numPr>
        <w:spacing w:after="40" w:before="40"/>
      </w:pPr>
      <w:r>
        <w:rPr>
          <w:rFonts w:ascii="Arial" w:cs="Arial" w:eastAsia="Arial" w:hAnsi="Arial"/>
          <w:color w:val="555555"/>
          <w:sz w:val="22"/>
          <w:szCs w:val="22"/>
        </w:rPr>
        <w:t xml:space="preserve">Prediction is a positive number within a plausible range ($30–$1000)</w:t>
      </w:r>
    </w:p>
    <w:p>
      <w:pPr>
        <w:pStyle w:val="ListParagraph"/>
        <w:numPr>
          <w:ilvl w:val="0"/>
          <w:numId w:val="2"/>
        </w:numPr>
        <w:spacing w:after="40" w:before="40"/>
      </w:pPr>
      <w:r>
        <w:rPr>
          <w:rFonts w:ascii="Arial" w:cs="Arial" w:eastAsia="Arial" w:hAnsi="Arial"/>
          <w:color w:val="555555"/>
          <w:sz w:val="22"/>
          <w:szCs w:val="22"/>
        </w:rPr>
        <w:t xml:space="preserve">Batch endpoint rejects payloads over 100 listings</w:t>
      </w:r>
    </w:p>
    <w:p>
      <w:pPr>
        <w:pStyle w:val="ListParagraph"/>
        <w:numPr>
          <w:ilvl w:val="0"/>
          <w:numId w:val="2"/>
        </w:numPr>
        <w:spacing w:after="40" w:before="40"/>
      </w:pPr>
      <w:r>
        <w:rPr>
          <w:rFonts w:ascii="Arial" w:cs="Arial" w:eastAsia="Arial" w:hAnsi="Arial"/>
          <w:color w:val="555555"/>
          <w:sz w:val="22"/>
          <w:szCs w:val="22"/>
        </w:rPr>
        <w:t xml:space="preserve">404 and 405 error handlers return JSON bodies</w:t>
      </w:r>
    </w:p>
    <w:p>
      <w:pPr>
        <w:spacing w:after="0" w:before="120"/>
      </w:pPr>
    </w:p>
    <w:p>
      <w:pPr>
        <w:pStyle w:val="Heading2"/>
        <w:spacing w:after="120" w:before="360"/>
      </w:pPr>
      <w:r>
        <w:rPr>
          <w:rFonts w:ascii="Arial" w:cs="Arial" w:eastAsia="Arial" w:hAnsi="Arial"/>
          <w:b/>
          <w:bCs/>
          <w:color w:val="1A1A1A"/>
          <w:sz w:val="26"/>
          <w:szCs w:val="26"/>
        </w:rPr>
        <w:t xml:space="preserve">What I Would Do Next</w:t>
      </w:r>
    </w:p>
    <w:p>
      <w:pPr>
        <w:spacing w:after="100" w:before="60"/>
      </w:pPr>
      <w:r>
        <w:rPr>
          <w:rFonts w:ascii="Arial" w:cs="Arial" w:eastAsia="Arial" w:hAnsi="Arial"/>
          <w:color w:val="555555"/>
          <w:sz w:val="22"/>
          <w:szCs w:val="22"/>
        </w:rPr>
        <w:t xml:space="preserve">This project is a working foundation. With more time, the most impactful next steps would be:</w:t>
      </w:r>
    </w:p>
    <w:p>
      <w:pPr>
        <w:pStyle w:val="ListParagraph"/>
        <w:numPr>
          <w:ilvl w:val="0"/>
          <w:numId w:val="2"/>
        </w:numPr>
        <w:spacing w:after="40" w:before="40"/>
      </w:pPr>
      <w:r>
        <w:rPr>
          <w:rFonts w:ascii="Arial" w:cs="Arial" w:eastAsia="Arial" w:hAnsi="Arial"/>
          <w:b/>
          <w:bCs/>
          <w:color w:val="1A1A1A"/>
          <w:sz w:val="22"/>
          <w:szCs w:val="22"/>
        </w:rPr>
        <w:t xml:space="preserve">Replace the synthetic dataset with scraped or licensed Airbnb data. Model performance on synthetic data is not a reliable proxy for production accuracy.</w:t>
      </w:r>
      <w:r>
        <w:rPr>
          <w:rFonts w:ascii="Arial" w:cs="Arial" w:eastAsia="Arial" w:hAnsi="Arial"/>
          <w:color w:val="555555"/>
          <w:sz w:val="22"/>
          <w:szCs w:val="22"/>
        </w:rPr>
        <w:t xml:space="preserve">Real data: </w:t>
      </w:r>
    </w:p>
    <w:p>
      <w:pPr>
        <w:pStyle w:val="ListParagraph"/>
        <w:numPr>
          <w:ilvl w:val="0"/>
          <w:numId w:val="2"/>
        </w:numPr>
        <w:spacing w:after="40" w:before="40"/>
      </w:pPr>
      <w:r>
        <w:rPr>
          <w:rFonts w:ascii="Arial" w:cs="Arial" w:eastAsia="Arial" w:hAnsi="Arial"/>
          <w:b/>
          <w:bCs/>
          <w:color w:val="1A1A1A"/>
          <w:sz w:val="22"/>
          <w:szCs w:val="22"/>
        </w:rPr>
        <w:t xml:space="preserve">Integrate MLflow or Weights &amp; Biases to persist every training run, making the model selection decision reproducible and auditable.</w:t>
      </w:r>
      <w:r>
        <w:rPr>
          <w:rFonts w:ascii="Arial" w:cs="Arial" w:eastAsia="Arial" w:hAnsi="Arial"/>
          <w:color w:val="555555"/>
          <w:sz w:val="22"/>
          <w:szCs w:val="22"/>
        </w:rPr>
        <w:t xml:space="preserve">Experiment tracking: </w:t>
      </w:r>
    </w:p>
    <w:p>
      <w:pPr>
        <w:pStyle w:val="ListParagraph"/>
        <w:numPr>
          <w:ilvl w:val="0"/>
          <w:numId w:val="2"/>
        </w:numPr>
        <w:spacing w:after="40" w:before="40"/>
      </w:pPr>
      <w:r>
        <w:rPr>
          <w:rFonts w:ascii="Arial" w:cs="Arial" w:eastAsia="Arial" w:hAnsi="Arial"/>
          <w:b/>
          <w:bCs/>
          <w:color w:val="1A1A1A"/>
          <w:sz w:val="22"/>
          <w:szCs w:val="22"/>
        </w:rPr>
        <w:t xml:space="preserve">Add /api/v1/explain endpoint returning per-feature SHAP values for each prediction — hosts can see which features are driving their price up or down.</w:t>
      </w:r>
      <w:r>
        <w:rPr>
          <w:rFonts w:ascii="Arial" w:cs="Arial" w:eastAsia="Arial" w:hAnsi="Arial"/>
          <w:color w:val="555555"/>
          <w:sz w:val="22"/>
          <w:szCs w:val="22"/>
        </w:rPr>
        <w:t xml:space="preserve">SHAP explanations: </w:t>
      </w:r>
    </w:p>
    <w:p>
      <w:pPr>
        <w:pStyle w:val="ListParagraph"/>
        <w:numPr>
          <w:ilvl w:val="0"/>
          <w:numId w:val="2"/>
        </w:numPr>
        <w:spacing w:after="40" w:before="40"/>
      </w:pPr>
      <w:r>
        <w:rPr>
          <w:rFonts w:ascii="Arial" w:cs="Arial" w:eastAsia="Arial" w:hAnsi="Arial"/>
          <w:b/>
          <w:bCs/>
          <w:color w:val="1A1A1A"/>
          <w:sz w:val="22"/>
          <w:szCs w:val="22"/>
        </w:rPr>
        <w:t xml:space="preserve">GitHub Actions workflow that runs the test suite, builds the Docker image, and pushes to ECR on every merge to main.</w:t>
      </w:r>
      <w:r>
        <w:rPr>
          <w:rFonts w:ascii="Arial" w:cs="Arial" w:eastAsia="Arial" w:hAnsi="Arial"/>
          <w:color w:val="555555"/>
          <w:sz w:val="22"/>
          <w:szCs w:val="22"/>
        </w:rPr>
        <w:t xml:space="preserve">CI/CD pipeline: </w:t>
      </w:r>
    </w:p>
    <w:p>
      <w:pPr>
        <w:pStyle w:val="ListParagraph"/>
        <w:numPr>
          <w:ilvl w:val="0"/>
          <w:numId w:val="2"/>
        </w:numPr>
        <w:spacing w:after="40" w:before="40"/>
      </w:pPr>
      <w:r>
        <w:rPr>
          <w:rFonts w:ascii="Arial" w:cs="Arial" w:eastAsia="Arial" w:hAnsi="Arial"/>
          <w:b/>
          <w:bCs/>
          <w:color w:val="1A1A1A"/>
          <w:sz w:val="22"/>
          <w:szCs w:val="22"/>
        </w:rPr>
        <w:t xml:space="preserve">Prediction distribution tracking to detect data drift as Airbnb market conditions change.</w:t>
      </w:r>
      <w:r>
        <w:rPr>
          <w:rFonts w:ascii="Arial" w:cs="Arial" w:eastAsia="Arial" w:hAnsi="Arial"/>
          <w:color w:val="555555"/>
          <w:sz w:val="22"/>
          <w:szCs w:val="22"/>
        </w:rPr>
        <w:t xml:space="preserve">Monitoring: </w:t>
      </w:r>
    </w:p>
    <w:p>
      <w:pPr>
        <w:spacing w:after="0" w:before="240"/>
      </w:pPr>
    </w:p>
    <w:p>
      <w:pPr>
        <w:pBdr>
          <w:bottom w:val="single" w:color="009B77" w:sz="6" w:space="1"/>
        </w:pBdr>
        <w:spacing w:after="240" w:before="0"/>
      </w:pPr>
    </w:p>
    <w:p>
      <w:pPr>
        <w:spacing w:after="60" w:before="200"/>
        <w:jc w:val="center"/>
      </w:pPr>
      <w:r>
        <w:rPr>
          <w:rFonts w:ascii="Arial" w:cs="Arial" w:eastAsia="Arial" w:hAnsi="Arial"/>
          <w:b/>
          <w:bCs/>
          <w:color w:val="1A1A1A"/>
          <w:sz w:val="24"/>
          <w:szCs w:val="24"/>
        </w:rPr>
        <w:t xml:space="preserve">Stefen Ewers</w:t>
      </w:r>
    </w:p>
    <w:p>
      <w:pPr>
        <w:spacing w:after="60" w:before="0"/>
        <w:jc w:val="center"/>
      </w:pPr>
      <w:hyperlink w:history="1" r:id="rIdfrtal0csmpx9vedv9rlit">
        <w:r>
          <w:rPr>
            <w:rFonts w:ascii="Arial" w:cs="Arial" w:eastAsia="Arial" w:hAnsi="Arial"/>
            <w:color w:val="009B77"/>
            <w:sz w:val="20"/>
            <w:szCs w:val="20"/>
            <w:u w:val="single"/>
          </w:rPr>
          <w:t xml:space="preserve">stefenewers.com</w:t>
        </w:r>
      </w:hyperlink>
      <w:r>
        <w:rPr>
          <w:rFonts w:ascii="Arial" w:cs="Arial" w:eastAsia="Arial" w:hAnsi="Arial"/>
          <w:color w:val="CCCCCC"/>
          <w:sz w:val="20"/>
          <w:szCs w:val="20"/>
        </w:rPr>
        <w:t xml:space="preserve">  ·  </w:t>
      </w:r>
      <w:hyperlink w:history="1" r:id="rId8c_w7cxdarjjs2clz3vm_">
        <w:r>
          <w:rPr>
            <w:rFonts w:ascii="Arial" w:cs="Arial" w:eastAsia="Arial" w:hAnsi="Arial"/>
            <w:color w:val="009B77"/>
            <w:sz w:val="20"/>
            <w:szCs w:val="20"/>
            <w:u w:val="single"/>
          </w:rPr>
          <w:t xml:space="preserve">github.com/stefenewers</w:t>
        </w:r>
      </w:hyperlink>
      <w:r>
        <w:rPr>
          <w:rFonts w:ascii="Arial" w:cs="Arial" w:eastAsia="Arial" w:hAnsi="Arial"/>
          <w:color w:val="CCCCCC"/>
          <w:sz w:val="20"/>
          <w:szCs w:val="20"/>
        </w:rPr>
        <w:t xml:space="preserve">  ·  </w:t>
      </w:r>
      <w:hyperlink w:history="1" r:id="rIdhfdiynjetni16fbbjzkv0">
        <w:r>
          <w:rPr>
            <w:rFonts w:ascii="Arial" w:cs="Arial" w:eastAsia="Arial" w:hAnsi="Arial"/>
            <w:color w:val="009B77"/>
            <w:sz w:val="20"/>
            <w:szCs w:val="20"/>
            <w:u w:val="single"/>
          </w:rPr>
          <w:t xml:space="preserve">linkedin.com/in/stefen-ewers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Stefen Ewers  ·  stefenewers.com  ·  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B77" w:sz="4" w:space="1"/>
      </w:pBdr>
    </w:pPr>
    <w:r>
      <w:rPr>
        <w:rFonts w:ascii="Arial" w:cs="Arial" w:eastAsia="Arial" w:hAnsi="Arial"/>
        <w:color w:val="CCCCCC"/>
        <w:sz w:val="18"/>
        <w:szCs w:val="18"/>
      </w:rPr>
      <w:t xml:space="preserve">Case Study  </w:t>
    </w:r>
    <w:r>
      <w:rPr>
        <w:rFonts w:ascii="Arial" w:cs="Arial" w:eastAsia="Arial" w:hAnsi="Arial"/>
        <w:b/>
        <w:bCs/>
        <w:color w:val="1A1A1A"/>
        <w:sz w:val="18"/>
        <w:szCs w:val="18"/>
      </w:rPr>
      <w:t xml:space="preserve">Jamaica Airbnb Price Predictor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rtal0csmpx9vedv9rlit" Type="http://schemas.openxmlformats.org/officeDocument/2006/relationships/hyperlink" Target="https://www.stefenewers.com" TargetMode="External"/><Relationship Id="rId8c_w7cxdarjjs2clz3vm_" Type="http://schemas.openxmlformats.org/officeDocument/2006/relationships/hyperlink" Target="https://github.com/stefenewers" TargetMode="External"/><Relationship Id="rIdhfdiynjetni16fbbjzkv0" Type="http://schemas.openxmlformats.org/officeDocument/2006/relationships/hyperlink" Target="https://www.linkedin.com/in/stefen-ewer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2026-04-09T13:37:33.408Z</dcterms:created>
  <dcterms:modified xsi:type="dcterms:W3CDTF">2026-04-09T13:37:33.408Z</dcterms:modified>
</cp:coreProperties>
</file>

<file path=docProps/custom.xml><?xml version="1.0" encoding="utf-8"?>
<Properties xmlns="http://schemas.openxmlformats.org/officeDocument/2006/custom-properties" xmlns:vt="http://schemas.openxmlformats.org/officeDocument/2006/docPropsVTypes"/>
</file>