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0B2545"/>
          <w:sz w:val="48"/>
        </w:rPr>
        <w:t>Cuadre automatico: flujo original legacy y flujo nuevo web</w:t>
      </w:r>
    </w:p>
    <w:p>
      <w:pPr>
        <w:spacing w:after="240"/>
      </w:pPr>
      <w:r>
        <w:rPr>
          <w:i/>
        </w:rPr>
        <w:t>Documento tecnico de referencia - generado el 04/08/2026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6" w:space="0" w:color="E4C46A"/>
              <w:left w:val="single" w:sz="6" w:space="0" w:color="E4C46A"/>
              <w:bottom w:val="single" w:sz="6" w:space="0" w:color="E4C46A"/>
              <w:right w:val="single" w:sz="6" w:space="0" w:color="E4C46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5A4400"/>
              </w:rPr>
              <w:t xml:space="preserve">Objetivo: </w:t>
            </w:r>
            <w:r>
              <w:t>Explicar como funciona el cuadre automatico original del sistema legacy y como esta quedando implementado en el nuevo front/back, incluyendo validaciones, tablas, SP y puntos de control.</w:t>
            </w:r>
          </w:p>
        </w:tc>
      </w:tr>
    </w:tbl>
    <w:p>
      <w:pPr>
        <w:pStyle w:val="Heading1"/>
      </w:pPr>
      <w:r>
        <w:t>1. Resumen ejecutivo</w:t>
      </w:r>
    </w:p>
    <w:p>
      <w:r>
        <w:t>El cuadre automatico toma las rutas pendientes de cuadre para una fecha, calcula por producto el saldo inicial, lo usado en las OT del dia y los retiros, valida que las cantidades sigan coincidiendo y registra el cuadre si no hay bloqueos.</w:t>
      </w:r>
    </w:p>
    <w:p>
      <w:pPr>
        <w:pStyle w:val="ListBullet"/>
      </w:pPr>
      <w:r>
        <w:t>El flujo original vive en una aplicacion WinForms legacy y ejecuta la logica ruta por ruta dentro del formulario.</w:t>
      </w:r>
    </w:p>
    <w:p>
      <w:pPr>
        <w:pStyle w:val="ListBullet"/>
      </w:pPr>
      <w:r>
        <w:t>El flujo nuevo expone una pantalla para el usuario sistemas y delega la ejecucion al backend Spring mediante endpoints REST.</w:t>
      </w:r>
    </w:p>
    <w:p>
      <w:pPr>
        <w:pStyle w:val="ListBullet"/>
      </w:pPr>
      <w:r>
        <w:t>La regla critica de materiales usados es contar solo filas activas: tbl_venta.e_eliminado = 0 y tbl_codigoventa.e_eliminado = 0.</w:t>
      </w:r>
    </w:p>
    <w:p>
      <w:pPr>
        <w:pStyle w:val="ListBullet"/>
      </w:pPr>
      <w:r>
        <w:t>El nuevo flujo registra en transaccion: cabecera de cuadre, detalle por producto, retiros, actualizacion de saldo y snapshot de productos saldo.</w:t>
      </w:r>
    </w:p>
    <w:p>
      <w:pPr>
        <w:pStyle w:val="Heading1"/>
      </w:pPr>
      <w:r>
        <w:t>2. Alcance y fuentes del flujo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Elemento</w:t>
            </w:r>
          </w:p>
        </w:tc>
        <w:tc>
          <w:tcPr>
            <w:tcW w:type="dxa" w:w="35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Original legacy</w:t>
            </w:r>
          </w:p>
        </w:tc>
        <w:tc>
          <w:tcPr>
            <w:tcW w:type="dxa" w:w="35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Nuevo sistema</w:t>
            </w:r>
          </w:p>
        </w:tc>
      </w:tr>
      <w:tr>
        <w:tc>
          <w:tcPr>
            <w:tcW w:type="dxa" w:w="21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Interfaz</w:t>
            </w:r>
          </w:p>
        </w:tc>
        <w:tc>
          <w:tcPr>
            <w:tcW w:type="dxa" w:w="35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Formulario WinForms CuadresAutomatico.cs</w:t>
            </w:r>
          </w:p>
        </w:tc>
        <w:tc>
          <w:tcPr>
            <w:tcW w:type="dxa" w:w="35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Pantalla SistemasCuadreAutomaticoPage.tsx</w:t>
            </w:r>
          </w:p>
        </w:tc>
      </w:tr>
      <w:tr>
        <w:tc>
          <w:tcPr>
            <w:tcW w:type="dxa" w:w="21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Entrada principal</w:t>
            </w:r>
          </w:p>
        </w:tc>
        <w:tc>
          <w:tcPr>
            <w:tcW w:type="dxa" w:w="35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Fecha y rutas no cuadradas</w:t>
            </w:r>
          </w:p>
        </w:tc>
        <w:tc>
          <w:tcPr>
            <w:tcW w:type="dxa" w:w="35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Fecha, sucursal y token de usuario sistemas</w:t>
            </w:r>
          </w:p>
        </w:tc>
      </w:tr>
      <w:tr>
        <w:tc>
          <w:tcPr>
            <w:tcW w:type="dxa" w:w="21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Ejecucion</w:t>
            </w:r>
          </w:p>
        </w:tc>
        <w:tc>
          <w:tcPr>
            <w:tcW w:type="dxa" w:w="35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Proceso local del formulario</w:t>
            </w:r>
          </w:p>
        </w:tc>
        <w:tc>
          <w:tcPr>
            <w:tcW w:type="dxa" w:w="35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 /cuadre/sistemas/automatico/ejecutar</w:t>
            </w:r>
          </w:p>
        </w:tc>
      </w:tr>
      <w:tr>
        <w:tc>
          <w:tcPr>
            <w:tcW w:type="dxa" w:w="21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Preview</w:t>
            </w:r>
          </w:p>
        </w:tc>
        <w:tc>
          <w:tcPr>
            <w:tcW w:type="dxa" w:w="35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La vista prepara/valida dentro del flujo legacy</w:t>
            </w:r>
          </w:p>
        </w:tc>
        <w:tc>
          <w:tcPr>
            <w:tcW w:type="dxa" w:w="35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/cuadre/sistemas/automatico/preview lista pendientes sin validar pesado</w:t>
            </w:r>
          </w:p>
        </w:tc>
      </w:tr>
      <w:tr>
        <w:tc>
          <w:tcPr>
            <w:tcW w:type="dxa" w:w="216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Base de pruebas</w:t>
            </w:r>
          </w:p>
        </w:tc>
        <w:tc>
          <w:tcPr>
            <w:tcW w:type="dxa" w:w="35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Base operativa configurada en legacy</w:t>
            </w:r>
          </w:p>
        </w:tc>
        <w:tc>
          <w:tcPr>
            <w:tcW w:type="dxa" w:w="352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bdprueba para pruebas del nuevo flujo</w:t>
            </w:r>
          </w:p>
        </w:tc>
      </w:tr>
    </w:tbl>
    <w:p>
      <w:pPr>
        <w:pStyle w:val="Heading1"/>
      </w:pPr>
      <w:r>
        <w:t>3. Flujo original legacy</w:t>
      </w:r>
    </w:p>
    <w:p>
      <w:r>
        <w:drawing>
          <wp:inline xmlns:a="http://schemas.openxmlformats.org/drawingml/2006/main" xmlns:pic="http://schemas.openxmlformats.org/drawingml/2006/picture">
            <wp:extent cx="5806440" cy="3406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leg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6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Secuencia general del cuadre automatico original.</w:t>
      </w:r>
    </w:p>
    <w:p>
      <w:pPr>
        <w:pStyle w:val="Heading2"/>
      </w:pPr>
      <w:r>
        <w:t>3.1 Pasos funcionales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Paso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Descripcion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El operador ejecuta el formulario legacy de cuadre automatico y selecciona la fecha.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El sistema obtiene las rutas pendientes con sp_TraerRutasNoCuadradas.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Para cada ruta prepara datos: saldo actual de la ruta, catalogo de productos, productos retirados/no entregados y ventas del dia.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Calcula detalle por producto: ItemsSobrantes, ItemsVendidos, ItemsRetirados, precio y total vendido.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Ejecuta validaciones de cuadre existente, movimientos pendientes, consistencia de ventas y consistencia de saldo.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 la ruta pasa validacion, registra cabecera y detalle de cuadre; luego registra retiros y actualiza ruta/vendedor.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 falla, la ruta se marca como omitida o error y el proceso continua con la siguiente ruta.</w:t>
            </w:r>
          </w:p>
        </w:tc>
      </w:tr>
    </w:tbl>
    <w:p/>
    <w:p>
      <w:pPr>
        <w:pStyle w:val="Heading2"/>
      </w:pPr>
      <w:r>
        <w:t>3.2 Preparacion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Dato</w:t>
            </w:r>
          </w:p>
        </w:tc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Origen legacy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Uso en el calculo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Saldo por producto</w:t>
            </w:r>
          </w:p>
        </w:tc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TraerSaldoTarjetasRuta(idRuta)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Base de ItemsSobrantes antes de descontar ventas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Catalogo de productos</w:t>
            </w:r>
          </w:p>
        </w:tc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TraerTodosLosProductos()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Nombre y precio de producto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Retiros/no entregados</w:t>
            </w:r>
          </w:p>
        </w:tc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spx_ObtenerProductosNoEntregadosOT(idRuta)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Carga ItemsRetirados y detalle tbl_SaldoRetiro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Ventas del dia</w:t>
            </w:r>
          </w:p>
        </w:tc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sp_TraerVentaDiaRuta(idRuta, fecha)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Carga ItemsVendidos y descuenta del sobrante</w:t>
            </w:r>
          </w:p>
        </w:tc>
      </w:tr>
      <w:tr>
        <w:tc>
          <w:tcPr>
            <w:tcW w:type="dxa" w:w="237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Cantidad de OT</w:t>
            </w:r>
          </w:p>
        </w:tc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sp_TraerVentaDiaRuta_CantOt(idRuta, fecha)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Control de que no cambie la cantidad de ordenes mientras se procesa</w:t>
            </w:r>
          </w:p>
        </w:tc>
      </w:tr>
    </w:tbl>
    <w:p>
      <w:pPr>
        <w:pStyle w:val="Heading2"/>
      </w:pPr>
      <w:r>
        <w:t>3.3 Validaciones originales</w:t>
      </w:r>
    </w:p>
    <w:p>
      <w:pPr>
        <w:pStyle w:val="ListBullet"/>
      </w:pPr>
      <w:r>
        <w:t>datos.Cargado debe ser verdadero; si no se pudo preparar la ruta, se omite.</w:t>
      </w:r>
    </w:p>
    <w:p>
      <w:pPr>
        <w:pStyle w:val="ListBullet"/>
      </w:pPr>
      <w:r>
        <w:t>spx_ValidarCuadreRuta no debe encontrar un cuadre ya registrado para la ruta y fecha.</w:t>
      </w:r>
    </w:p>
    <w:p>
      <w:pPr>
        <w:pStyle w:val="ListBullet"/>
      </w:pPr>
      <w:r>
        <w:t>ItemsVendidosVentas vuelve a leer ventas y cantidad de OT para detectar cambios durante la ejecucion.</w:t>
      </w:r>
    </w:p>
    <w:p>
      <w:pPr>
        <w:pStyle w:val="ListBullet"/>
      </w:pPr>
      <w:r>
        <w:t>spx_ValidaMovimientos no debe reportar movimientos pendientes antes/despues del ultimo cierre.</w:t>
      </w:r>
    </w:p>
    <w:p>
      <w:pPr>
        <w:pStyle w:val="ListBullet"/>
      </w:pPr>
      <w:r>
        <w:t>El detalle debe tener datos y la ruta debe ser valida.</w:t>
      </w:r>
    </w:p>
    <w:p>
      <w:pPr>
        <w:pStyle w:val="ListBullet"/>
      </w:pPr>
      <w:r>
        <w:t>No se permite sobrante negativo.</w:t>
      </w:r>
    </w:p>
    <w:p>
      <w:pPr>
        <w:pStyle w:val="ListBullet"/>
      </w:pPr>
      <w:r>
        <w:t>Para cada producto: ItemsSobrantes + ItemsVendidos debe coincidir con el saldo base.</w:t>
      </w:r>
    </w:p>
    <w:p>
      <w:pPr>
        <w:pStyle w:val="ListBullet"/>
      </w:pPr>
      <w:r>
        <w:t>La cantidad vendida del detalle debe coincidir con sp_TraerVentaDiaRuta.</w:t>
      </w:r>
    </w:p>
    <w:p>
      <w:pPr>
        <w:pStyle w:val="Heading1"/>
      </w:pPr>
      <w:r>
        <w:t>4. Flujo nuevo web/back</w:t>
      </w:r>
    </w:p>
    <w:p>
      <w:r>
        <w:drawing>
          <wp:inline xmlns:a="http://schemas.openxmlformats.org/drawingml/2006/main" xmlns:pic="http://schemas.openxmlformats.org/drawingml/2006/picture">
            <wp:extent cx="5806440" cy="35999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nuev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9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Secuencia general del flujo nuevo para usuario sistemas.</w:t>
      </w:r>
    </w:p>
    <w:p>
      <w:pPr>
        <w:pStyle w:val="Heading2"/>
      </w:pPr>
      <w:r>
        <w:t>4.1 Entrada por front</w:t>
      </w:r>
    </w:p>
    <w:p>
      <w:r>
        <w:t>El usuario sistemas entra a la pantalla de cuadre automatico, elige fecha y sucursal, revisa un preview de rutas pendientes y ejecuta el proceso. La pantalla no hace el calculo pesado; consume el resumen que devuelve el backend.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Endpoint</w:t>
            </w:r>
          </w:p>
        </w:tc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Funcion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Observacion</w:t>
            </w:r>
          </w:p>
        </w:tc>
      </w:tr>
      <w:t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GET /cuadre/sistemas/automatico/preview</w:t>
            </w:r>
          </w:p>
        </w:tc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Lista rutas pendientes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Usa sp_TraerRutasNoCuadradas; evita dejar la pantalla cargando por validaciones pesadas.</w:t>
            </w:r>
          </w:p>
        </w:tc>
      </w:tr>
      <w:t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POST /cuadre/sistemas/automatico/ejecutar</w:t>
            </w:r>
          </w:p>
        </w:tc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Ejecuta cuadre ruta por ruta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Devuelve estado por ruta: Registrado, Omitido o Error.</w:t>
            </w:r>
          </w:p>
        </w:tc>
      </w:tr>
      <w:tr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/sistemas/cuadre-automatico</w:t>
            </w:r>
          </w:p>
        </w:tc>
        <w:tc>
          <w:tcPr>
            <w:tcW w:type="dxa" w:w="288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Pantalla web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Disponible solo para el usuario/rol sistemas.</w:t>
            </w:r>
          </w:p>
        </w:tc>
      </w:tr>
    </w:tbl>
    <w:p>
      <w:pPr>
        <w:pStyle w:val="Heading2"/>
      </w:pPr>
      <w:r>
        <w:t>4.2 Ejecucion backend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Paso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Descripcion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requireSistemas valida que el token pertenezca al usuario/rol sistemas.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resolverSucursalSistemas define la sucursal operativa donde se ejecuta el cuadre.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resolverUsuarioRegistroAutomatico define el id_usuario que quedara registrado en tbl_Cuadre.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obtenerRutasNoCuadradas trae las rutas pendientes para la fecha.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crearResultadoRutaAutomatico procesa cada ruta con try/catch individual.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validarRegistroPermitido bloquea cuadre duplicado, cierre de almacen, cierre PR/PD y movimientos pendientes.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obtenerSaldoRutaConFallback calcula saldo/usado/sobrante; si falla, usa spb_SaldoRutasCantidad_X_Ruta.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obtenerRetirosConFallback trae retiros con spx_ObtenerProductosNoEntregadosOT.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normalizarDetalle arma el detalle final por producto.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validarDetalleCuadre verifica consistencia antes de abrir la transaccion de registro.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registrarCuadreTecnico ejecuta la transaccion SQL y confirma o revierte todo.</w:t>
            </w:r>
          </w:p>
        </w:tc>
      </w:tr>
    </w:tbl>
    <w:p/>
    <w:p>
      <w:pPr>
        <w:pStyle w:val="Heading2"/>
      </w:pPr>
      <w:r>
        <w:t>4.3 Modelo de datos y formula</w:t>
      </w:r>
    </w:p>
    <w:p>
      <w:r>
        <w:drawing>
          <wp:inline xmlns:a="http://schemas.openxmlformats.org/drawingml/2006/main" xmlns:pic="http://schemas.openxmlformats.org/drawingml/2006/picture">
            <wp:extent cx="5806440" cy="27096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0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Modelo de datos usado por el calculo nuevo.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ECEC"/>
            <w:tcBorders>
              <w:top w:val="single" w:sz="6" w:space="0" w:color="E4C46A"/>
              <w:left w:val="single" w:sz="6" w:space="0" w:color="E4C46A"/>
              <w:bottom w:val="single" w:sz="6" w:space="0" w:color="E4C46A"/>
              <w:right w:val="single" w:sz="6" w:space="0" w:color="E4C46A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5A4400"/>
              </w:rPr>
              <w:t xml:space="preserve">Regla de saldo usado hoy: </w:t>
            </w:r>
            <w:r>
              <w:t>El usado del dia se calcula desde tbl_venta INNER JOIN tbl_codigoventa por fecha/ruta/producto, con cv.id_tipomaterial = 1, v.e_eliminado = 0 y cv.e_eliminado = 0. Si cualquiera de las dos tablas marca eliminado, esa cantidad no debe contarse.</w:t>
            </w:r>
          </w:p>
        </w:tc>
      </w:tr>
    </w:tbl>
    <w:p>
      <w:pPr>
        <w:pStyle w:val="Heading1"/>
      </w:pPr>
      <w:r>
        <w:t>5. Registro transaccional nuevo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9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Paso</w:t>
            </w:r>
          </w:p>
        </w:tc>
        <w:tc>
          <w:tcPr>
            <w:tcW w:type="dxa" w:w="43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SP / accion</w:t>
            </w:r>
          </w:p>
        </w:tc>
        <w:tc>
          <w:tcPr>
            <w:tcW w:type="dxa" w:w="38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Tabla afectada</w:t>
            </w:r>
          </w:p>
        </w:tc>
      </w:tr>
      <w:tr>
        <w:tc>
          <w:tcPr>
            <w:tcW w:type="dxa" w:w="9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43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spx_RegistrarCuadre</w:t>
            </w:r>
          </w:p>
        </w:tc>
        <w:tc>
          <w:tcPr>
            <w:tcW w:type="dxa" w:w="38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tbl_Cuadre</w:t>
            </w:r>
          </w:p>
        </w:tc>
      </w:tr>
      <w:tr>
        <w:tc>
          <w:tcPr>
            <w:tcW w:type="dxa" w:w="9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43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spx_RegistrarCodigoCuadre por producto</w:t>
            </w:r>
          </w:p>
        </w:tc>
        <w:tc>
          <w:tcPr>
            <w:tcW w:type="dxa" w:w="38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tbl_CodigoCuadre</w:t>
            </w:r>
          </w:p>
        </w:tc>
      </w:tr>
      <w:tr>
        <w:tc>
          <w:tcPr>
            <w:tcW w:type="dxa" w:w="9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43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spx_ActualizarSaldoTarjetaCuadre por producto</w:t>
            </w:r>
          </w:p>
        </w:tc>
        <w:tc>
          <w:tcPr>
            <w:tcW w:type="dxa" w:w="38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tbl_saldotarjetas</w:t>
            </w:r>
          </w:p>
        </w:tc>
      </w:tr>
      <w:tr>
        <w:tc>
          <w:tcPr>
            <w:tcW w:type="dxa" w:w="9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43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spx_RegistrarSaldoRetiro por retiro</w:t>
            </w:r>
          </w:p>
        </w:tc>
        <w:tc>
          <w:tcPr>
            <w:tcW w:type="dxa" w:w="38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tbl_SaldoRetiro</w:t>
            </w:r>
          </w:p>
        </w:tc>
      </w:tr>
      <w:tr>
        <w:tc>
          <w:tcPr>
            <w:tcW w:type="dxa" w:w="9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43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spx_RegistrarProductosSaldos 3, idRuta</w:t>
            </w:r>
          </w:p>
        </w:tc>
        <w:tc>
          <w:tcPr>
            <w:tcW w:type="dxa" w:w="38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tbl_productosSaldos</w:t>
            </w:r>
          </w:p>
        </w:tc>
      </w:tr>
      <w:tr>
        <w:tc>
          <w:tcPr>
            <w:tcW w:type="dxa" w:w="93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43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sp_actualizarEquipoTecnico</w:t>
            </w:r>
          </w:p>
        </w:tc>
        <w:tc>
          <w:tcPr>
            <w:tcW w:type="dxa" w:w="38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Equipo/ruta tecnica</w:t>
            </w:r>
          </w:p>
        </w:tc>
      </w:tr>
    </w:tbl>
    <w:p>
      <w:r>
        <w:t>La transaccion se confirma al final. Si cualquier SP o validacion SQL falla durante el registro, el backend ejecuta rollback y la ruta queda como Error sin dejar registros parciales de cuadre.</w:t>
      </w:r>
    </w:p>
    <w:p>
      <w:pPr>
        <w:pStyle w:val="Heading1"/>
      </w:pPr>
      <w:r>
        <w:t>6. Diferencias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Tema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Original legacy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Nuevo sistema</w:t>
            </w:r>
          </w:p>
        </w:tc>
      </w:tr>
      <w:tr>
        <w:tc>
          <w:tcPr>
            <w:tcW w:type="dxa" w:w="20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Control de acceso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Depende de acceso al ejecutable/usuario legacy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Solo usuario/rol sistemas por token</w:t>
            </w:r>
          </w:p>
        </w:tc>
      </w:tr>
      <w:tr>
        <w:tc>
          <w:tcPr>
            <w:tcW w:type="dxa" w:w="20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Preview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 separado claramente de ejecucion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Preview rapido: lista rutas pendientes sin validar pesado</w:t>
            </w:r>
          </w:p>
        </w:tc>
      </w:tr>
      <w:tr>
        <w:tc>
          <w:tcPr>
            <w:tcW w:type="dxa" w:w="20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Resultado por ruta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Resumen textual del proceso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Estado estructurado por ruta con contadores</w:t>
            </w:r>
          </w:p>
        </w:tc>
      </w:tr>
      <w:tr>
        <w:tc>
          <w:tcPr>
            <w:tcW w:type="dxa" w:w="20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Validaciones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Dentro del formulario WinForms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Centralizadas en CuadreService</w:t>
            </w:r>
          </w:p>
        </w:tc>
      </w:tr>
      <w:tr>
        <w:tc>
          <w:tcPr>
            <w:tcW w:type="dxa" w:w="20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Registro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Componentes C# llaman capa CAD/CRN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Repository Java llama SP dentro de una transaccion</w:t>
            </w:r>
          </w:p>
        </w:tc>
      </w:tr>
      <w:tr>
        <w:tc>
          <w:tcPr>
            <w:tcW w:type="dxa" w:w="20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Base de pruebas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Segun conexion legacy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Debe apuntar a bdprueba durante pruebas</w:t>
            </w:r>
          </w:p>
        </w:tc>
      </w:tr>
      <w:tr>
        <w:tc>
          <w:tcPr>
            <w:tcW w:type="dxa" w:w="208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Cierres automaticos</w:t>
            </w:r>
          </w:p>
        </w:tc>
        <w:tc>
          <w:tcPr>
            <w:tcW w:type="dxa" w:w="34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El legacy tiene rutinas relacionadas a cierres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El nuevo flujo por ahora valida cierres/movimientos; no genera cierres automaticos</w:t>
            </w:r>
          </w:p>
        </w:tc>
      </w:tr>
    </w:tbl>
    <w:p>
      <w:pPr>
        <w:pStyle w:val="Heading1"/>
      </w:pPr>
      <w:r>
        <w:t>7. Casos de resultado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Estado</w:t>
            </w:r>
          </w:p>
        </w:tc>
        <w:tc>
          <w:tcPr>
            <w:tcW w:type="dxa" w:w="446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Cuando ocurre</w:t>
            </w:r>
          </w:p>
        </w:tc>
        <w:tc>
          <w:tcPr>
            <w:tcW w:type="dxa" w:w="30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Accion esperada</w:t>
            </w:r>
          </w:p>
        </w:tc>
      </w:tr>
      <w:tr>
        <w:tc>
          <w:tcPr>
            <w:tcW w:type="dxa" w:w="16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Registrado</w:t>
            </w:r>
          </w:p>
        </w:tc>
        <w:tc>
          <w:tcPr>
            <w:tcW w:type="dxa" w:w="446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La ruta paso validaciones y se confirmo la transaccion</w:t>
            </w:r>
          </w:p>
        </w:tc>
        <w:tc>
          <w:tcPr>
            <w:tcW w:type="dxa" w:w="30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Mostrar idCuadre y sumar al contador Registradas</w:t>
            </w:r>
          </w:p>
        </w:tc>
      </w:tr>
      <w:tr>
        <w:tc>
          <w:tcPr>
            <w:tcW w:type="dxa" w:w="16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Omitido</w:t>
            </w:r>
          </w:p>
        </w:tc>
        <w:tc>
          <w:tcPr>
            <w:tcW w:type="dxa" w:w="446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Fallo una regla de negocio conocida: cierre, cuadre previo, saldo no coincide, sobrante negativo</w:t>
            </w:r>
          </w:p>
        </w:tc>
        <w:tc>
          <w:tcPr>
            <w:tcW w:type="dxa" w:w="30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Mostrar mensaje y permitir correccion de datos</w:t>
            </w:r>
          </w:p>
        </w:tc>
      </w:tr>
      <w:tr>
        <w:tc>
          <w:tcPr>
            <w:tcW w:type="dxa" w:w="16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Error</w:t>
            </w:r>
          </w:p>
        </w:tc>
        <w:tc>
          <w:tcPr>
            <w:tcW w:type="dxa" w:w="446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Fallo tecnico: SP faltante, SQL exception, problema de conexion</w:t>
            </w:r>
          </w:p>
        </w:tc>
        <w:tc>
          <w:tcPr>
            <w:tcW w:type="dxa" w:w="30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Revisar backend/base y volver a ejecutar</w:t>
            </w:r>
          </w:p>
        </w:tc>
      </w:tr>
      <w:tr>
        <w:tc>
          <w:tcPr>
            <w:tcW w:type="dxa" w:w="165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Pendiente/Listo</w:t>
            </w:r>
          </w:p>
        </w:tc>
        <w:tc>
          <w:tcPr>
            <w:tcW w:type="dxa" w:w="446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Preview o validacion sin registro</w:t>
            </w:r>
          </w:p>
        </w:tc>
        <w:tc>
          <w:tcPr>
            <w:tcW w:type="dxa" w:w="309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 modifica tablas de cuadre</w:t>
            </w:r>
          </w:p>
        </w:tc>
      </w:tr>
    </w:tbl>
    <w:p>
      <w:pPr>
        <w:pStyle w:val="Heading1"/>
      </w:pPr>
      <w:r>
        <w:t>8. Puntos criticos de operacion</w:t>
      </w:r>
    </w:p>
    <w:p>
      <w:pPr>
        <w:pStyle w:val="ListBullet"/>
      </w:pPr>
      <w:r>
        <w:t>Durante pruebas se debe usar bdprueba; si el backend apunta a otra base, los saldos y eliminados no van a coincidir con lo que se revisa manualmente.</w:t>
      </w:r>
    </w:p>
    <w:p>
      <w:pPr>
        <w:pStyle w:val="ListBullet"/>
      </w:pPr>
      <w:r>
        <w:t>Si una OT como 686 esta activa en tbl_venta pero eliminada en tbl_codigoventa, no debe sumar en usado hoy.</w:t>
      </w:r>
    </w:p>
    <w:p>
      <w:pPr>
        <w:pStyle w:val="ListBullet"/>
      </w:pPr>
      <w:r>
        <w:t>El preview no garantiza que una ruta se registrara; la validacion real ocurre durante Ejecutar.</w:t>
      </w:r>
    </w:p>
    <w:p>
      <w:pPr>
        <w:pStyle w:val="ListBullet"/>
      </w:pPr>
      <w:r>
        <w:t>Si se crean o cambian SP, deben existir en la misma base que usa la sucursal seleccionada.</w:t>
      </w:r>
    </w:p>
    <w:p>
      <w:pPr>
        <w:pStyle w:val="ListBullet"/>
      </w:pPr>
      <w:r>
        <w:t>No conviene ejecutar cuadre mientras tecnicos siguen cargando OT/materiales, porque las validaciones comparan ventas contra detalle del momento.</w:t>
      </w:r>
    </w:p>
    <w:p>
      <w:pPr>
        <w:pStyle w:val="Heading1"/>
      </w:pPr>
      <w:r>
        <w:t>9. Checklist de prueba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Paso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Descripcion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Confirmar que application.properties apunta a bdprueba o que la sucursal seleccionada resuelve bdprueba.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Confirmar que existen los SP de registro: spx_RegistrarCuadre, spx_RegistrarCodigoCuadre, spx_ActualizarSaldoTarjetaCuadre, spx_RegistrarSaldoRetiro.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Ejecutar preview y verificar cantidad de rutas pendientes.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Ejecutar cuadre automatico en una fecha controlada.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Revisar rutas omitidas por SALDO_NO_COINCIDE o VENTA_NO_COINCIDE antes de reintentar.</w:t>
            </w:r>
          </w:p>
        </w:tc>
      </w:tr>
      <w:tr>
        <w:tc>
          <w:tcPr>
            <w:tcW w:type="dxa" w:w="10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820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Validar una ruta registrada contra tbl_Cuadre, tbl_CodigoCuadre, tbl_saldotarjetas y tbl_SaldoRetiro.</w:t>
            </w:r>
          </w:p>
        </w:tc>
      </w:tr>
    </w:tbl>
    <w:p/>
    <w:p>
      <w:r>
        <w:br w:type="page"/>
      </w:r>
    </w:p>
    <w:p>
      <w:pPr>
        <w:pStyle w:val="Heading1"/>
      </w:pPr>
      <w:r>
        <w:t>10. Referencias de codigo revisadas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Archivo</w:t>
            </w:r>
          </w:p>
        </w:tc>
        <w:tc>
          <w:tcPr>
            <w:tcW w:type="dxa" w:w="583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Seccion relevante</w:t>
            </w:r>
          </w:p>
        </w:tc>
      </w:tr>
      <w:tr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CuadresAutomatico.cs</w:t>
            </w:r>
          </w:p>
        </w:tc>
        <w:tc>
          <w:tcPr>
            <w:tcW w:type="dxa" w:w="583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PrepararDatosCuadre, ValidarCuadreAutomatico, RegistrarCuadreAutomatico</w:t>
            </w:r>
          </w:p>
        </w:tc>
      </w:tr>
      <w:tr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CuadreService.java</w:t>
            </w:r>
          </w:p>
        </w:tc>
        <w:tc>
          <w:tcPr>
            <w:tcW w:type="dxa" w:w="583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previewCuadreAutomaticoSistemas, ejecutarCuadreAutomaticoSistemas, validarRegistroPermitido, validarDetalleCuadre</w:t>
            </w:r>
          </w:p>
        </w:tc>
      </w:tr>
      <w:tr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OtRepository.java</w:t>
            </w:r>
          </w:p>
        </w:tc>
        <w:tc>
          <w:tcPr>
            <w:tcW w:type="dxa" w:w="583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obtenerSaldoRuta, obtenerRutasNoCuadradas, registrarCuadreTecnico y SP de registro</w:t>
            </w:r>
          </w:p>
        </w:tc>
      </w:tr>
      <w:tr>
        <w:tc>
          <w:tcPr>
            <w:tcW w:type="dxa" w:w="3384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SistemasCuadreAutomaticoPage.tsx</w:t>
            </w:r>
          </w:p>
        </w:tc>
        <w:tc>
          <w:tcPr>
            <w:tcW w:type="dxa" w:w="583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Pantalla de parametros, preview, ejecucion y tabla de resultados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473"/>
        <w:sz w:val="16"/>
      </w:rPr>
      <w:t>Cuadre automatico - Documento tecnico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