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2982C" w14:textId="6D612E54" w:rsidR="140D7199" w:rsidRDefault="140D7199" w:rsidP="140D7199">
      <w:pPr>
        <w:spacing w:before="120" w:after="200" w:line="240" w:lineRule="auto"/>
        <w:jc w:val="center"/>
        <w:rPr>
          <w:rFonts w:ascii="Arial" w:eastAsia="Arial" w:hAnsi="Arial" w:cs="Arial"/>
          <w:sz w:val="34"/>
          <w:szCs w:val="34"/>
        </w:rPr>
      </w:pPr>
      <w:r>
        <w:rPr>
          <w:noProof/>
        </w:rPr>
        <w:drawing>
          <wp:inline distT="0" distB="0" distL="0" distR="0" wp14:anchorId="2A61540C" wp14:editId="3E111955">
            <wp:extent cx="2438400" cy="457200"/>
            <wp:effectExtent l="0" t="0" r="0" b="0"/>
            <wp:docPr id="2142094183" name="Imagen 214209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38400" cy="457200"/>
                    </a:xfrm>
                    <a:prstGeom prst="rect">
                      <a:avLst/>
                    </a:prstGeom>
                  </pic:spPr>
                </pic:pic>
              </a:graphicData>
            </a:graphic>
          </wp:inline>
        </w:drawing>
      </w:r>
      <w:r>
        <w:rPr>
          <w:noProof/>
        </w:rPr>
        <w:drawing>
          <wp:inline distT="0" distB="0" distL="0" distR="0" wp14:anchorId="7EDEA38F" wp14:editId="75A1226D">
            <wp:extent cx="1647825" cy="542925"/>
            <wp:effectExtent l="0" t="0" r="0" b="0"/>
            <wp:docPr id="1469369535" name="Imagen 146936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47825" cy="542925"/>
                    </a:xfrm>
                    <a:prstGeom prst="rect">
                      <a:avLst/>
                    </a:prstGeom>
                  </pic:spPr>
                </pic:pic>
              </a:graphicData>
            </a:graphic>
          </wp:inline>
        </w:drawing>
      </w:r>
    </w:p>
    <w:p w14:paraId="41EA14E7" w14:textId="6DE42D9F" w:rsidR="140D7199" w:rsidRDefault="140D7199" w:rsidP="005B2C9D">
      <w:pPr>
        <w:pStyle w:val="Ttulo2"/>
        <w:jc w:val="center"/>
        <w:rPr>
          <w:rFonts w:eastAsia="Calibri"/>
        </w:rPr>
      </w:pPr>
      <w:r w:rsidRPr="140D7199">
        <w:rPr>
          <w:rFonts w:eastAsia="Calibri"/>
        </w:rPr>
        <w:t>ESCUELA SUPERIOR POLITÉCNICA DEL LITORAL</w:t>
      </w:r>
    </w:p>
    <w:p w14:paraId="06851E01" w14:textId="1072EF8F" w:rsidR="140D7199" w:rsidRDefault="140D7199" w:rsidP="005B2C9D">
      <w:pPr>
        <w:pStyle w:val="Ttulo2"/>
        <w:jc w:val="center"/>
        <w:rPr>
          <w:rFonts w:eastAsia="Calibri"/>
          <w:sz w:val="28"/>
          <w:szCs w:val="28"/>
        </w:rPr>
      </w:pPr>
      <w:r w:rsidRPr="140D7199">
        <w:rPr>
          <w:rFonts w:eastAsia="Calibri"/>
          <w:sz w:val="28"/>
          <w:szCs w:val="28"/>
        </w:rPr>
        <w:t>Sistemas Distribuidos</w:t>
      </w:r>
    </w:p>
    <w:p w14:paraId="617D7158" w14:textId="3AB137E9" w:rsidR="140D7199" w:rsidRDefault="140D7199" w:rsidP="005B2C9D">
      <w:pPr>
        <w:pStyle w:val="Ttulo2"/>
        <w:jc w:val="center"/>
        <w:rPr>
          <w:rFonts w:eastAsia="Calibri"/>
        </w:rPr>
      </w:pPr>
      <w:r w:rsidRPr="140D7199">
        <w:rPr>
          <w:rFonts w:eastAsia="Calibri"/>
        </w:rPr>
        <w:t>II-2019</w:t>
      </w:r>
    </w:p>
    <w:p w14:paraId="3274F7D1" w14:textId="59600C08" w:rsidR="140D7199" w:rsidRDefault="140D7199" w:rsidP="005B2C9D">
      <w:pPr>
        <w:pStyle w:val="Ttulo2"/>
        <w:jc w:val="center"/>
        <w:rPr>
          <w:rFonts w:eastAsia="Calibri"/>
        </w:rPr>
      </w:pPr>
      <w:r w:rsidRPr="140D7199">
        <w:rPr>
          <w:rFonts w:eastAsia="Calibri"/>
        </w:rPr>
        <w:t>Proyecto: Arquitectura basada en servicios para aplicación Web</w:t>
      </w:r>
    </w:p>
    <w:p w14:paraId="31F44777" w14:textId="2FA99BD3" w:rsidR="140D7199" w:rsidRPr="005B2C9D" w:rsidRDefault="140D7199" w:rsidP="005B2C9D">
      <w:pPr>
        <w:pStyle w:val="Ttulo1"/>
        <w:jc w:val="center"/>
        <w:rPr>
          <w:b/>
          <w:bCs/>
          <w:sz w:val="36"/>
          <w:szCs w:val="36"/>
        </w:rPr>
      </w:pPr>
      <w:r w:rsidRPr="005B2C9D">
        <w:rPr>
          <w:b/>
          <w:bCs/>
        </w:rPr>
        <w:t>Diseño del Sistema</w:t>
      </w:r>
    </w:p>
    <w:p w14:paraId="64E44420" w14:textId="41413D74" w:rsidR="140D7199" w:rsidRDefault="140D7199" w:rsidP="140D7199">
      <w:pPr>
        <w:jc w:val="center"/>
        <w:rPr>
          <w:b/>
          <w:bCs/>
          <w:sz w:val="32"/>
          <w:szCs w:val="32"/>
          <w:u w:val="single"/>
        </w:rPr>
      </w:pPr>
    </w:p>
    <w:p w14:paraId="5C0623B7" w14:textId="6342B08F" w:rsidR="140D7199" w:rsidRDefault="140D7199" w:rsidP="005B2C9D">
      <w:pPr>
        <w:pStyle w:val="Ttulo1"/>
      </w:pPr>
      <w:r w:rsidRPr="140D7199">
        <w:t>Repositorio en GITHUB:</w:t>
      </w:r>
    </w:p>
    <w:p w14:paraId="5A3D1085" w14:textId="00AE6051" w:rsidR="140D7199" w:rsidRDefault="00FC75C9" w:rsidP="140D7199">
      <w:pPr>
        <w:ind w:left="360"/>
        <w:rPr>
          <w:sz w:val="24"/>
          <w:szCs w:val="24"/>
        </w:rPr>
      </w:pPr>
      <w:hyperlink r:id="rId8">
        <w:r w:rsidR="140D7199" w:rsidRPr="140D7199">
          <w:rPr>
            <w:rStyle w:val="Hipervnculo"/>
            <w:rFonts w:ascii="Calibri" w:eastAsia="Calibri" w:hAnsi="Calibri" w:cs="Calibri"/>
            <w:sz w:val="24"/>
            <w:szCs w:val="24"/>
          </w:rPr>
          <w:t>https://github.com/steffanyvallejo/Proyecto_SistDistribuidos</w:t>
        </w:r>
      </w:hyperlink>
    </w:p>
    <w:p w14:paraId="5D243551" w14:textId="77777777" w:rsidR="001810A6" w:rsidRDefault="140D7199" w:rsidP="001810A6">
      <w:pPr>
        <w:pStyle w:val="Ttulo1"/>
      </w:pPr>
      <w:r w:rsidRPr="140D7199">
        <w:t>Servicios y Comunicación:</w:t>
      </w:r>
    </w:p>
    <w:p w14:paraId="3A0341C1" w14:textId="35469268" w:rsidR="001810A6" w:rsidRDefault="001810A6" w:rsidP="001810A6">
      <w:pPr>
        <w:pStyle w:val="Prrafodelista"/>
        <w:numPr>
          <w:ilvl w:val="0"/>
          <w:numId w:val="8"/>
        </w:numPr>
      </w:pPr>
      <w:r>
        <w:t xml:space="preserve">AWS Fargate es un motor </w:t>
      </w:r>
      <w:r w:rsidR="008312AA">
        <w:t>informático</w:t>
      </w:r>
      <w:r>
        <w:t xml:space="preserve"> sin servidores que permite l</w:t>
      </w:r>
      <w:r w:rsidR="008312AA">
        <w:t xml:space="preserve">a </w:t>
      </w:r>
      <w:r>
        <w:t xml:space="preserve">asignación de cantidad correcta de </w:t>
      </w:r>
      <w:r w:rsidR="008312AA">
        <w:t>cómputo, es decir, se paga solo los recursos que se necesitan para ejecutar los contenedores.</w:t>
      </w:r>
    </w:p>
    <w:p w14:paraId="5930588D" w14:textId="322051EA" w:rsidR="001810A6" w:rsidRDefault="001810A6" w:rsidP="001810A6">
      <w:pPr>
        <w:pStyle w:val="Prrafodelista"/>
        <w:numPr>
          <w:ilvl w:val="0"/>
          <w:numId w:val="8"/>
        </w:numPr>
      </w:pPr>
      <w:r>
        <w:t>Amazon Elastic Container (ECS) permite la</w:t>
      </w:r>
      <w:r w:rsidR="008312AA">
        <w:t xml:space="preserve"> administración </w:t>
      </w:r>
      <w:r w:rsidR="009F6B76">
        <w:t>y ejecución</w:t>
      </w:r>
      <w:r>
        <w:t xml:space="preserve"> de contenedores </w:t>
      </w:r>
      <w:r w:rsidR="008312AA">
        <w:t xml:space="preserve">de Docker, altamente escalables </w:t>
      </w:r>
      <w:r>
        <w:t>utilizando AWS Fargate</w:t>
      </w:r>
      <w:r w:rsidR="008312AA">
        <w:t xml:space="preserve"> con quien se lanza las tareas.</w:t>
      </w:r>
    </w:p>
    <w:p w14:paraId="30E47E0F" w14:textId="28592C10" w:rsidR="008312AA" w:rsidRDefault="008312AA" w:rsidP="001810A6">
      <w:pPr>
        <w:pStyle w:val="Prrafodelista"/>
        <w:numPr>
          <w:ilvl w:val="0"/>
          <w:numId w:val="8"/>
        </w:numPr>
      </w:pPr>
      <w:r>
        <w:t>Elastic Load Balancing permite distribuir de manera automática el trafico entre las tareas de Amazon ECS, brindando tolerancia a fallos.</w:t>
      </w:r>
    </w:p>
    <w:p w14:paraId="060F1E01" w14:textId="77777777" w:rsidR="008312AA" w:rsidRDefault="008312AA" w:rsidP="001810A6">
      <w:pPr>
        <w:pStyle w:val="Prrafodelista"/>
        <w:numPr>
          <w:ilvl w:val="0"/>
          <w:numId w:val="8"/>
        </w:numPr>
      </w:pPr>
    </w:p>
    <w:p w14:paraId="01DEF5D8" w14:textId="6A8DFB63" w:rsidR="140D7199" w:rsidRDefault="140D7199" w:rsidP="005B2C9D">
      <w:pPr>
        <w:pStyle w:val="Ttulo1"/>
      </w:pPr>
      <w:r w:rsidRPr="140D7199">
        <w:t>Middleware:</w:t>
      </w:r>
    </w:p>
    <w:p w14:paraId="04D0ECD1" w14:textId="1A7D5529" w:rsidR="140D7199" w:rsidRDefault="140D7199" w:rsidP="005B2C9D">
      <w:pPr>
        <w:pStyle w:val="Ttulo1"/>
      </w:pPr>
      <w:r w:rsidRPr="140D7199">
        <w:t>Lenguaje de Programación, librerías y herramientas:</w:t>
      </w:r>
    </w:p>
    <w:p w14:paraId="47598D91" w14:textId="3909760C" w:rsidR="140D7199" w:rsidRDefault="140D7199" w:rsidP="140D7199">
      <w:pPr>
        <w:pStyle w:val="Prrafodelista"/>
        <w:numPr>
          <w:ilvl w:val="0"/>
          <w:numId w:val="1"/>
        </w:numPr>
        <w:jc w:val="both"/>
        <w:rPr>
          <w:color w:val="000000" w:themeColor="text1"/>
          <w:sz w:val="24"/>
          <w:szCs w:val="24"/>
        </w:rPr>
      </w:pPr>
      <w:r w:rsidRPr="140D7199">
        <w:rPr>
          <w:color w:val="000000" w:themeColor="text1"/>
          <w:sz w:val="24"/>
          <w:szCs w:val="24"/>
        </w:rPr>
        <w:t>El lenguaje de programación que se utiliz</w:t>
      </w:r>
      <w:r w:rsidR="00262A13">
        <w:rPr>
          <w:color w:val="000000" w:themeColor="text1"/>
          <w:sz w:val="24"/>
          <w:szCs w:val="24"/>
        </w:rPr>
        <w:t xml:space="preserve">ó </w:t>
      </w:r>
      <w:r w:rsidRPr="140D7199">
        <w:rPr>
          <w:color w:val="000000" w:themeColor="text1"/>
          <w:sz w:val="24"/>
          <w:szCs w:val="24"/>
        </w:rPr>
        <w:t xml:space="preserve">para desarrollar los servicios del </w:t>
      </w:r>
      <w:r w:rsidRPr="140D7199">
        <w:rPr>
          <w:i/>
          <w:iCs/>
          <w:color w:val="000000" w:themeColor="text1"/>
          <w:sz w:val="24"/>
          <w:szCs w:val="24"/>
        </w:rPr>
        <w:t>backend</w:t>
      </w:r>
      <w:r w:rsidRPr="140D7199">
        <w:rPr>
          <w:color w:val="000000" w:themeColor="text1"/>
          <w:sz w:val="24"/>
          <w:szCs w:val="24"/>
        </w:rPr>
        <w:t xml:space="preserve"> </w:t>
      </w:r>
      <w:r w:rsidR="00262A13">
        <w:rPr>
          <w:color w:val="000000" w:themeColor="text1"/>
          <w:sz w:val="24"/>
          <w:szCs w:val="24"/>
        </w:rPr>
        <w:t>es</w:t>
      </w:r>
      <w:r w:rsidRPr="140D7199">
        <w:rPr>
          <w:color w:val="000000" w:themeColor="text1"/>
          <w:sz w:val="24"/>
          <w:szCs w:val="24"/>
        </w:rPr>
        <w:t xml:space="preserve">: JAVA, se tomó esta decisión por la cantidad de documentación e información disponible relacionada al tema, además de la experiencia previa con el lenguaje con lo que se </w:t>
      </w:r>
      <w:r w:rsidR="0029661C">
        <w:rPr>
          <w:color w:val="000000" w:themeColor="text1"/>
          <w:sz w:val="24"/>
          <w:szCs w:val="24"/>
        </w:rPr>
        <w:t xml:space="preserve">mejoró </w:t>
      </w:r>
      <w:r w:rsidR="0029661C" w:rsidRPr="140D7199">
        <w:rPr>
          <w:color w:val="000000" w:themeColor="text1"/>
          <w:sz w:val="24"/>
          <w:szCs w:val="24"/>
        </w:rPr>
        <w:t>el</w:t>
      </w:r>
      <w:r w:rsidRPr="140D7199">
        <w:rPr>
          <w:color w:val="000000" w:themeColor="text1"/>
          <w:sz w:val="24"/>
          <w:szCs w:val="24"/>
        </w:rPr>
        <w:t xml:space="preserve"> tiempo de desarrollo. </w:t>
      </w:r>
    </w:p>
    <w:p w14:paraId="1E77D74F" w14:textId="77690C89" w:rsidR="140D7199" w:rsidRDefault="140D7199" w:rsidP="140D7199">
      <w:pPr>
        <w:pStyle w:val="Prrafodelista"/>
        <w:numPr>
          <w:ilvl w:val="0"/>
          <w:numId w:val="1"/>
        </w:numPr>
        <w:jc w:val="both"/>
        <w:rPr>
          <w:color w:val="000000" w:themeColor="text1"/>
          <w:sz w:val="24"/>
          <w:szCs w:val="24"/>
        </w:rPr>
      </w:pPr>
      <w:r w:rsidRPr="140D7199">
        <w:rPr>
          <w:color w:val="000000" w:themeColor="text1"/>
          <w:sz w:val="24"/>
          <w:szCs w:val="24"/>
        </w:rPr>
        <w:t>Las librerías que se utiliza</w:t>
      </w:r>
      <w:r w:rsidR="008312AA">
        <w:rPr>
          <w:color w:val="000000" w:themeColor="text1"/>
          <w:sz w:val="24"/>
          <w:szCs w:val="24"/>
        </w:rPr>
        <w:t>ron</w:t>
      </w:r>
      <w:r w:rsidRPr="140D7199">
        <w:rPr>
          <w:color w:val="000000" w:themeColor="text1"/>
          <w:sz w:val="24"/>
          <w:szCs w:val="24"/>
        </w:rPr>
        <w:t>:</w:t>
      </w:r>
    </w:p>
    <w:p w14:paraId="3538AD47" w14:textId="16CE4770" w:rsidR="140D7199" w:rsidRDefault="0029661C" w:rsidP="140D7199">
      <w:pPr>
        <w:pStyle w:val="Prrafodelista"/>
        <w:numPr>
          <w:ilvl w:val="1"/>
          <w:numId w:val="1"/>
        </w:numPr>
        <w:jc w:val="both"/>
        <w:rPr>
          <w:i/>
          <w:iCs/>
          <w:color w:val="000000" w:themeColor="text1"/>
          <w:sz w:val="24"/>
          <w:szCs w:val="24"/>
        </w:rPr>
      </w:pPr>
      <w:r>
        <w:rPr>
          <w:color w:val="000000" w:themeColor="text1"/>
          <w:sz w:val="24"/>
          <w:szCs w:val="24"/>
        </w:rPr>
        <w:t>POI</w:t>
      </w:r>
      <w:r w:rsidR="140D7199" w:rsidRPr="140D7199">
        <w:rPr>
          <w:color w:val="000000" w:themeColor="text1"/>
          <w:sz w:val="24"/>
          <w:szCs w:val="24"/>
        </w:rPr>
        <w:t xml:space="preserve">: Es una librería que </w:t>
      </w:r>
      <w:r w:rsidRPr="0029661C">
        <w:rPr>
          <w:color w:val="000000" w:themeColor="text1"/>
          <w:sz w:val="24"/>
          <w:szCs w:val="24"/>
        </w:rPr>
        <w:t>proporciona bibliotecas Java puras para leer y escribir archivos en formatos de Microsoft Office , como Word , PowerPoint y Excel</w:t>
      </w:r>
      <w:r>
        <w:rPr>
          <w:color w:val="000000" w:themeColor="text1"/>
          <w:sz w:val="24"/>
          <w:szCs w:val="24"/>
        </w:rPr>
        <w:t>, c</w:t>
      </w:r>
      <w:r w:rsidR="140D7199" w:rsidRPr="140D7199">
        <w:rPr>
          <w:color w:val="000000" w:themeColor="text1"/>
          <w:sz w:val="24"/>
          <w:szCs w:val="24"/>
        </w:rPr>
        <w:t>on esta librería se espera complementar la funcionalidad de</w:t>
      </w:r>
      <w:r>
        <w:rPr>
          <w:color w:val="000000" w:themeColor="text1"/>
          <w:sz w:val="24"/>
          <w:szCs w:val="24"/>
        </w:rPr>
        <w:t xml:space="preserve"> convertir un documento .docx a PDF</w:t>
      </w:r>
      <w:r w:rsidR="005B2C9D">
        <w:rPr>
          <w:rFonts w:ascii="Arial" w:hAnsi="Arial" w:cs="Arial"/>
          <w:color w:val="000000" w:themeColor="text1"/>
          <w:sz w:val="24"/>
          <w:szCs w:val="24"/>
        </w:rPr>
        <w:t>.</w:t>
      </w:r>
    </w:p>
    <w:p w14:paraId="048E4C6E" w14:textId="77777777" w:rsidR="0029661C" w:rsidRDefault="140D7199" w:rsidP="0029661C">
      <w:pPr>
        <w:pStyle w:val="Prrafodelista"/>
        <w:numPr>
          <w:ilvl w:val="1"/>
          <w:numId w:val="1"/>
        </w:numPr>
        <w:jc w:val="both"/>
        <w:rPr>
          <w:color w:val="000000" w:themeColor="text1"/>
          <w:sz w:val="24"/>
          <w:szCs w:val="24"/>
        </w:rPr>
      </w:pPr>
      <w:r w:rsidRPr="140D7199">
        <w:rPr>
          <w:color w:val="000000" w:themeColor="text1"/>
          <w:sz w:val="24"/>
          <w:szCs w:val="24"/>
        </w:rPr>
        <w:t xml:space="preserve">ImageJ: Al igual que la librería anterior, ImageJ permite manipular, procesar o convertir imágenes de diferentes formatos. Usando esta herramienta se espera brindar al usuario la posibilidad de convertir imágenes de un formato a otro. </w:t>
      </w:r>
    </w:p>
    <w:p w14:paraId="4714A3DF" w14:textId="57572B81" w:rsidR="140D7199" w:rsidRPr="0029661C" w:rsidRDefault="0029661C" w:rsidP="0029661C">
      <w:pPr>
        <w:pStyle w:val="Prrafodelista"/>
        <w:numPr>
          <w:ilvl w:val="1"/>
          <w:numId w:val="1"/>
        </w:numPr>
        <w:jc w:val="both"/>
        <w:rPr>
          <w:color w:val="000000" w:themeColor="text1"/>
          <w:sz w:val="24"/>
          <w:szCs w:val="24"/>
        </w:rPr>
      </w:pPr>
      <w:r w:rsidRPr="0029661C">
        <w:rPr>
          <w:color w:val="000000" w:themeColor="text1"/>
          <w:sz w:val="24"/>
          <w:szCs w:val="24"/>
        </w:rPr>
        <w:t>JAVE2 (Java Audio Video Encoder)</w:t>
      </w:r>
      <w:r>
        <w:rPr>
          <w:color w:val="000000" w:themeColor="text1"/>
          <w:sz w:val="24"/>
          <w:szCs w:val="24"/>
        </w:rPr>
        <w:t>: E</w:t>
      </w:r>
      <w:r w:rsidRPr="0029661C">
        <w:rPr>
          <w:color w:val="000000" w:themeColor="text1"/>
          <w:sz w:val="24"/>
          <w:szCs w:val="24"/>
        </w:rPr>
        <w:t xml:space="preserve">s un contenedor Java en el proyecto ffmpeg. </w:t>
      </w:r>
      <w:r>
        <w:rPr>
          <w:color w:val="000000" w:themeColor="text1"/>
          <w:sz w:val="24"/>
          <w:szCs w:val="24"/>
        </w:rPr>
        <w:t xml:space="preserve">Permite </w:t>
      </w:r>
      <w:r w:rsidRPr="0029661C">
        <w:rPr>
          <w:color w:val="000000" w:themeColor="text1"/>
          <w:sz w:val="24"/>
          <w:szCs w:val="24"/>
        </w:rPr>
        <w:t>transcodificar</w:t>
      </w:r>
      <w:r w:rsidRPr="0029661C">
        <w:rPr>
          <w:color w:val="000000" w:themeColor="text1"/>
          <w:sz w:val="24"/>
          <w:szCs w:val="24"/>
        </w:rPr>
        <w:t xml:space="preserve"> archivos de audio y video de un formato a otro. </w:t>
      </w:r>
      <w:r>
        <w:rPr>
          <w:color w:val="000000" w:themeColor="text1"/>
          <w:sz w:val="24"/>
          <w:szCs w:val="24"/>
        </w:rPr>
        <w:lastRenderedPageBreak/>
        <w:t>En este caso, se utiliza esta librería para</w:t>
      </w:r>
      <w:r w:rsidRPr="0029661C">
        <w:rPr>
          <w:color w:val="000000" w:themeColor="text1"/>
          <w:sz w:val="24"/>
          <w:szCs w:val="24"/>
        </w:rPr>
        <w:t xml:space="preserve"> convertir un archivo de audio WAV a MP</w:t>
      </w:r>
      <w:r>
        <w:rPr>
          <w:color w:val="000000" w:themeColor="text1"/>
          <w:sz w:val="24"/>
          <w:szCs w:val="24"/>
        </w:rPr>
        <w:t>3</w:t>
      </w:r>
      <w:r w:rsidRPr="0029661C">
        <w:rPr>
          <w:color w:val="000000" w:themeColor="text1"/>
          <w:sz w:val="24"/>
          <w:szCs w:val="24"/>
        </w:rPr>
        <w:t>.</w:t>
      </w:r>
      <w:r>
        <w:rPr>
          <w:color w:val="000000" w:themeColor="text1"/>
          <w:sz w:val="24"/>
          <w:szCs w:val="24"/>
        </w:rPr>
        <w:t xml:space="preserve"> </w:t>
      </w:r>
      <w:r w:rsidRPr="0029661C">
        <w:rPr>
          <w:color w:val="000000" w:themeColor="text1"/>
          <w:sz w:val="24"/>
          <w:szCs w:val="24"/>
        </w:rPr>
        <w:t>JAVE2 admite muchos otros formatos, contenedores y operaciones.</w:t>
      </w:r>
      <w:r w:rsidR="140D7199" w:rsidRPr="0029661C">
        <w:rPr>
          <w:color w:val="000000" w:themeColor="text1"/>
          <w:sz w:val="28"/>
          <w:szCs w:val="28"/>
        </w:rPr>
        <w:t xml:space="preserve"> </w:t>
      </w:r>
    </w:p>
    <w:p w14:paraId="3196C264" w14:textId="58A438E8" w:rsidR="140D7199" w:rsidRDefault="140D7199" w:rsidP="005B2C9D">
      <w:pPr>
        <w:pStyle w:val="Ttulo1"/>
      </w:pPr>
      <w:r w:rsidRPr="140D7199">
        <w:t>Funcionamiento del Sistema</w:t>
      </w:r>
    </w:p>
    <w:p w14:paraId="155BA26E" w14:textId="08223497" w:rsidR="00772802" w:rsidRDefault="140D7199" w:rsidP="140D7199">
      <w:pPr>
        <w:ind w:left="360"/>
        <w:jc w:val="both"/>
        <w:rPr>
          <w:color w:val="000000" w:themeColor="text1"/>
          <w:sz w:val="24"/>
          <w:szCs w:val="24"/>
        </w:rPr>
      </w:pPr>
      <w:r w:rsidRPr="140D7199">
        <w:rPr>
          <w:color w:val="000000" w:themeColor="text1"/>
          <w:sz w:val="24"/>
          <w:szCs w:val="24"/>
        </w:rPr>
        <w:t>El sistema funciona de tal manera que exist</w:t>
      </w:r>
      <w:r w:rsidR="00772802">
        <w:rPr>
          <w:color w:val="000000" w:themeColor="text1"/>
          <w:sz w:val="24"/>
          <w:szCs w:val="24"/>
        </w:rPr>
        <w:t>en</w:t>
      </w:r>
      <w:r w:rsidRPr="140D7199">
        <w:rPr>
          <w:color w:val="000000" w:themeColor="text1"/>
          <w:sz w:val="24"/>
          <w:szCs w:val="24"/>
        </w:rPr>
        <w:t xml:space="preserve"> 3 servicios de conversión de archivos en diferentes formatos</w:t>
      </w:r>
      <w:r w:rsidR="0029661C">
        <w:rPr>
          <w:color w:val="000000" w:themeColor="text1"/>
          <w:sz w:val="24"/>
          <w:szCs w:val="24"/>
        </w:rPr>
        <w:t xml:space="preserve"> (documentos, imágenes y audio)</w:t>
      </w:r>
      <w:r w:rsidR="00772802">
        <w:rPr>
          <w:color w:val="000000" w:themeColor="text1"/>
          <w:sz w:val="24"/>
          <w:szCs w:val="24"/>
        </w:rPr>
        <w:t>, estos servicios pertenecen al a un clúster llamado Cluster-Convert.  Cada servicio posee una instancia de una tarea donde se aloja la imagen de Docker correspondiente al JAR del microservicio. Adicionalmente, se crean target Group para cada servicio, con el fin de asociarlo con un Load Balancer previamente creado. El Load Balancer permite distribuir la carga a través de un link DNS y utiliza el algoritmo Round Robin.</w:t>
      </w:r>
    </w:p>
    <w:p w14:paraId="5DB9EB06" w14:textId="7D464AF7" w:rsidR="00772802" w:rsidRDefault="00772802" w:rsidP="00772802">
      <w:pPr>
        <w:ind w:left="360"/>
        <w:jc w:val="both"/>
        <w:rPr>
          <w:color w:val="000000" w:themeColor="text1"/>
          <w:sz w:val="24"/>
          <w:szCs w:val="24"/>
        </w:rPr>
      </w:pPr>
      <w:r>
        <w:rPr>
          <w:color w:val="000000" w:themeColor="text1"/>
          <w:sz w:val="24"/>
          <w:szCs w:val="24"/>
        </w:rPr>
        <w:t xml:space="preserve">Ahora, los </w:t>
      </w:r>
      <w:r w:rsidR="140D7199" w:rsidRPr="140D7199">
        <w:rPr>
          <w:color w:val="000000" w:themeColor="text1"/>
          <w:sz w:val="24"/>
          <w:szCs w:val="24"/>
        </w:rPr>
        <w:t>clientes para realizar</w:t>
      </w:r>
      <w:r>
        <w:rPr>
          <w:color w:val="000000" w:themeColor="text1"/>
          <w:sz w:val="24"/>
          <w:szCs w:val="24"/>
        </w:rPr>
        <w:t xml:space="preserve"> deben entrar al link ***, cada botón de conversión está asociado al link de conversión con la ruta DNS más la función correspondiente. </w:t>
      </w:r>
    </w:p>
    <w:p w14:paraId="0CB6D37F" w14:textId="15C969EA" w:rsidR="00772802" w:rsidRDefault="00772802" w:rsidP="00772802">
      <w:pPr>
        <w:pStyle w:val="Ttulo1"/>
      </w:pPr>
      <w:r>
        <w:t>Pruebas</w:t>
      </w:r>
    </w:p>
    <w:p w14:paraId="6AF0FD7D" w14:textId="3A398930" w:rsidR="00772802" w:rsidRDefault="00772802" w:rsidP="00772802"/>
    <w:p w14:paraId="4C50DC1D" w14:textId="50C883C4" w:rsidR="00772802" w:rsidRDefault="00772802" w:rsidP="00FC75C9">
      <w:pPr>
        <w:pStyle w:val="Ttulo1"/>
      </w:pPr>
      <w:r>
        <w:t>Presupuesto</w:t>
      </w:r>
    </w:p>
    <w:tbl>
      <w:tblPr>
        <w:tblStyle w:val="Tablaconcuadrcula"/>
        <w:tblW w:w="0" w:type="auto"/>
        <w:tblLook w:val="04A0" w:firstRow="1" w:lastRow="0" w:firstColumn="1" w:lastColumn="0" w:noHBand="0" w:noVBand="1"/>
      </w:tblPr>
      <w:tblGrid>
        <w:gridCol w:w="562"/>
        <w:gridCol w:w="5448"/>
        <w:gridCol w:w="3006"/>
      </w:tblGrid>
      <w:tr w:rsidR="00772802" w14:paraId="29A99A39" w14:textId="77777777" w:rsidTr="00772802">
        <w:tc>
          <w:tcPr>
            <w:tcW w:w="562" w:type="dxa"/>
          </w:tcPr>
          <w:p w14:paraId="4930E055" w14:textId="77777777" w:rsidR="00772802" w:rsidRDefault="00772802" w:rsidP="00772802"/>
        </w:tc>
        <w:tc>
          <w:tcPr>
            <w:tcW w:w="5448" w:type="dxa"/>
          </w:tcPr>
          <w:p w14:paraId="731B0121" w14:textId="77777777" w:rsidR="00772802" w:rsidRDefault="00772802" w:rsidP="00772802"/>
        </w:tc>
        <w:tc>
          <w:tcPr>
            <w:tcW w:w="3006" w:type="dxa"/>
          </w:tcPr>
          <w:p w14:paraId="6E075089" w14:textId="77777777" w:rsidR="00772802" w:rsidRDefault="00772802" w:rsidP="00772802"/>
        </w:tc>
      </w:tr>
      <w:tr w:rsidR="00772802" w14:paraId="7DB41D54" w14:textId="77777777" w:rsidTr="00772802">
        <w:tc>
          <w:tcPr>
            <w:tcW w:w="562" w:type="dxa"/>
          </w:tcPr>
          <w:p w14:paraId="6A8E3952" w14:textId="642E0FEB" w:rsidR="00772802" w:rsidRDefault="00772802" w:rsidP="00772802">
            <w:r>
              <w:t>1</w:t>
            </w:r>
          </w:p>
        </w:tc>
        <w:tc>
          <w:tcPr>
            <w:tcW w:w="5448" w:type="dxa"/>
          </w:tcPr>
          <w:p w14:paraId="6D39FCF7" w14:textId="77777777" w:rsidR="00772802" w:rsidRDefault="00772802" w:rsidP="00772802"/>
        </w:tc>
        <w:tc>
          <w:tcPr>
            <w:tcW w:w="3006" w:type="dxa"/>
          </w:tcPr>
          <w:p w14:paraId="64AA8B6F" w14:textId="77777777" w:rsidR="00772802" w:rsidRDefault="00772802" w:rsidP="00772802"/>
        </w:tc>
      </w:tr>
      <w:tr w:rsidR="00772802" w14:paraId="3F9ECD06" w14:textId="77777777" w:rsidTr="00772802">
        <w:tc>
          <w:tcPr>
            <w:tcW w:w="562" w:type="dxa"/>
          </w:tcPr>
          <w:p w14:paraId="01D610F6" w14:textId="56258D33" w:rsidR="00772802" w:rsidRDefault="00772802" w:rsidP="00772802">
            <w:r>
              <w:t>2</w:t>
            </w:r>
          </w:p>
        </w:tc>
        <w:tc>
          <w:tcPr>
            <w:tcW w:w="5448" w:type="dxa"/>
          </w:tcPr>
          <w:p w14:paraId="0C556125" w14:textId="77777777" w:rsidR="00772802" w:rsidRDefault="00772802" w:rsidP="00772802"/>
        </w:tc>
        <w:tc>
          <w:tcPr>
            <w:tcW w:w="3006" w:type="dxa"/>
          </w:tcPr>
          <w:p w14:paraId="427C8FA0" w14:textId="77777777" w:rsidR="00772802" w:rsidRDefault="00772802" w:rsidP="00772802"/>
        </w:tc>
      </w:tr>
      <w:tr w:rsidR="00772802" w14:paraId="3C358B3E" w14:textId="77777777" w:rsidTr="00772802">
        <w:tc>
          <w:tcPr>
            <w:tcW w:w="562" w:type="dxa"/>
          </w:tcPr>
          <w:p w14:paraId="4A2C3CEA" w14:textId="79A6CDC4" w:rsidR="00772802" w:rsidRDefault="00772802" w:rsidP="00772802">
            <w:r>
              <w:t>3</w:t>
            </w:r>
          </w:p>
        </w:tc>
        <w:tc>
          <w:tcPr>
            <w:tcW w:w="5448" w:type="dxa"/>
          </w:tcPr>
          <w:p w14:paraId="1E29BFC4" w14:textId="77777777" w:rsidR="00772802" w:rsidRDefault="00772802" w:rsidP="00772802"/>
        </w:tc>
        <w:tc>
          <w:tcPr>
            <w:tcW w:w="3006" w:type="dxa"/>
          </w:tcPr>
          <w:p w14:paraId="42AE851D" w14:textId="77777777" w:rsidR="00772802" w:rsidRDefault="00772802" w:rsidP="00772802"/>
        </w:tc>
      </w:tr>
      <w:tr w:rsidR="00772802" w14:paraId="23DE4590" w14:textId="77777777" w:rsidTr="00772802">
        <w:tc>
          <w:tcPr>
            <w:tcW w:w="562" w:type="dxa"/>
          </w:tcPr>
          <w:p w14:paraId="6D2B9DF7" w14:textId="0F30DC28" w:rsidR="00772802" w:rsidRDefault="00772802" w:rsidP="00772802">
            <w:r>
              <w:t>4</w:t>
            </w:r>
          </w:p>
        </w:tc>
        <w:tc>
          <w:tcPr>
            <w:tcW w:w="5448" w:type="dxa"/>
          </w:tcPr>
          <w:p w14:paraId="3D5801C5" w14:textId="77777777" w:rsidR="00772802" w:rsidRDefault="00772802" w:rsidP="00772802"/>
        </w:tc>
        <w:tc>
          <w:tcPr>
            <w:tcW w:w="3006" w:type="dxa"/>
          </w:tcPr>
          <w:p w14:paraId="7448B1EA" w14:textId="77777777" w:rsidR="00772802" w:rsidRDefault="00772802" w:rsidP="00772802"/>
        </w:tc>
      </w:tr>
      <w:tr w:rsidR="00772802" w14:paraId="546ACACA" w14:textId="77777777" w:rsidTr="00772802">
        <w:tc>
          <w:tcPr>
            <w:tcW w:w="562" w:type="dxa"/>
          </w:tcPr>
          <w:p w14:paraId="211F59FD" w14:textId="607A990F" w:rsidR="00772802" w:rsidRDefault="00772802" w:rsidP="00772802">
            <w:r>
              <w:t>5</w:t>
            </w:r>
          </w:p>
        </w:tc>
        <w:tc>
          <w:tcPr>
            <w:tcW w:w="5448" w:type="dxa"/>
          </w:tcPr>
          <w:p w14:paraId="4ACC0CFC" w14:textId="77777777" w:rsidR="00772802" w:rsidRDefault="00772802" w:rsidP="00772802"/>
        </w:tc>
        <w:tc>
          <w:tcPr>
            <w:tcW w:w="3006" w:type="dxa"/>
          </w:tcPr>
          <w:p w14:paraId="111B03BB" w14:textId="77777777" w:rsidR="00772802" w:rsidRDefault="00772802" w:rsidP="00772802"/>
        </w:tc>
      </w:tr>
    </w:tbl>
    <w:p w14:paraId="3773E805" w14:textId="77777777" w:rsidR="00772802" w:rsidRPr="00772802" w:rsidRDefault="00772802" w:rsidP="00772802"/>
    <w:p w14:paraId="20151D25" w14:textId="01729394" w:rsidR="140D7199" w:rsidRDefault="140D7199" w:rsidP="005B2C9D">
      <w:pPr>
        <w:pStyle w:val="Ttulo1"/>
      </w:pPr>
      <w:r w:rsidRPr="140D7199">
        <w:t>Diagrama Diseño de Arquitectura:</w:t>
      </w:r>
    </w:p>
    <w:p w14:paraId="0436E02E" w14:textId="7D979621" w:rsidR="140D7199" w:rsidRDefault="140D7199" w:rsidP="140D7199">
      <w:pPr>
        <w:ind w:left="360"/>
        <w:rPr>
          <w:b/>
          <w:bCs/>
          <w:color w:val="000000" w:themeColor="text1"/>
          <w:sz w:val="28"/>
          <w:szCs w:val="28"/>
        </w:rPr>
      </w:pPr>
    </w:p>
    <w:p w14:paraId="1784B920" w14:textId="1084F8EC" w:rsidR="140D7199" w:rsidRDefault="140D7199" w:rsidP="140D7199">
      <w:pPr>
        <w:ind w:left="720" w:hanging="360"/>
      </w:pPr>
    </w:p>
    <w:p w14:paraId="79C4A1CA" w14:textId="3603D3AA" w:rsidR="140D7199" w:rsidRDefault="140D7199" w:rsidP="140D7199">
      <w:pPr>
        <w:ind w:left="360"/>
        <w:jc w:val="center"/>
      </w:pPr>
    </w:p>
    <w:p w14:paraId="48E3A07E" w14:textId="0200767C" w:rsidR="140D7199" w:rsidRPr="00FC75C9" w:rsidRDefault="140D7199" w:rsidP="00FC75C9">
      <w:pPr>
        <w:pStyle w:val="Ttulo1"/>
      </w:pPr>
      <w:r w:rsidRPr="140D7199">
        <w:t>Referencias:</w:t>
      </w:r>
      <w:bookmarkStart w:id="0" w:name="_GoBack"/>
      <w:bookmarkEnd w:id="0"/>
    </w:p>
    <w:p w14:paraId="470A8864" w14:textId="10E45424" w:rsidR="140D7199" w:rsidRDefault="005B2C9D" w:rsidP="005B2C9D">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[1] E. Salguero, "Sistemas distribuidos: paradigmas de comunicación (V)", </w:t>
      </w:r>
      <w:r>
        <w:rPr>
          <w:rFonts w:ascii="Arial" w:hAnsi="Arial" w:cs="Arial"/>
          <w:i/>
          <w:iCs/>
          <w:color w:val="000000"/>
          <w:sz w:val="20"/>
          <w:szCs w:val="20"/>
          <w:shd w:val="clear" w:color="auto" w:fill="FFFFFF"/>
        </w:rPr>
        <w:t>Medium</w:t>
      </w:r>
      <w:r>
        <w:rPr>
          <w:rFonts w:ascii="Arial" w:hAnsi="Arial" w:cs="Arial"/>
          <w:color w:val="000000"/>
          <w:sz w:val="20"/>
          <w:szCs w:val="20"/>
          <w:shd w:val="clear" w:color="auto" w:fill="FFFFFF"/>
        </w:rPr>
        <w:t xml:space="preserve">, 2019. [Online]. Available: </w:t>
      </w:r>
      <w:hyperlink r:id="rId9" w:history="1">
        <w:r w:rsidRPr="005B2C9D">
          <w:rPr>
            <w:rStyle w:val="Hipervnculo"/>
            <w:rFonts w:ascii="Arial" w:hAnsi="Arial" w:cs="Arial"/>
            <w:sz w:val="20"/>
            <w:szCs w:val="20"/>
            <w:shd w:val="clear" w:color="auto" w:fill="FFFFFF"/>
          </w:rPr>
          <w:t>https://medium.com/@edusalguero/sistemas-distribuidos-paradigmas-de-comunicacion-fc450ff3860b</w:t>
        </w:r>
      </w:hyperlink>
      <w:r>
        <w:rPr>
          <w:rFonts w:ascii="Arial" w:hAnsi="Arial" w:cs="Arial"/>
          <w:color w:val="000000"/>
          <w:sz w:val="20"/>
          <w:szCs w:val="20"/>
          <w:shd w:val="clear" w:color="auto" w:fill="FFFFFF"/>
        </w:rPr>
        <w:t>. [Accessed: 09- Dec- 2019].</w:t>
      </w:r>
    </w:p>
    <w:p w14:paraId="7BCD58D3" w14:textId="32A919E0" w:rsidR="005B2C9D" w:rsidRDefault="005B2C9D" w:rsidP="005B2C9D">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[2]"gRPC", </w:t>
      </w:r>
      <w:r>
        <w:rPr>
          <w:rFonts w:ascii="Arial" w:hAnsi="Arial" w:cs="Arial"/>
          <w:i/>
          <w:iCs/>
          <w:color w:val="000000"/>
          <w:sz w:val="20"/>
          <w:szCs w:val="20"/>
          <w:shd w:val="clear" w:color="auto" w:fill="FFFFFF"/>
        </w:rPr>
        <w:t>Grpc.io</w:t>
      </w:r>
      <w:r>
        <w:rPr>
          <w:rFonts w:ascii="Arial" w:hAnsi="Arial" w:cs="Arial"/>
          <w:color w:val="000000"/>
          <w:sz w:val="20"/>
          <w:szCs w:val="20"/>
          <w:shd w:val="clear" w:color="auto" w:fill="FFFFFF"/>
        </w:rPr>
        <w:t xml:space="preserve">, 2019. [Online]. Available: </w:t>
      </w:r>
      <w:hyperlink r:id="rId10" w:history="1">
        <w:r w:rsidRPr="005B2C9D">
          <w:rPr>
            <w:rStyle w:val="Hipervnculo"/>
            <w:rFonts w:ascii="Arial" w:hAnsi="Arial" w:cs="Arial"/>
            <w:sz w:val="20"/>
            <w:szCs w:val="20"/>
            <w:shd w:val="clear" w:color="auto" w:fill="FFFFFF"/>
          </w:rPr>
          <w:t>https://grpc.io/</w:t>
        </w:r>
      </w:hyperlink>
      <w:r>
        <w:rPr>
          <w:rFonts w:ascii="Arial" w:hAnsi="Arial" w:cs="Arial"/>
          <w:color w:val="000000"/>
          <w:sz w:val="20"/>
          <w:szCs w:val="20"/>
          <w:shd w:val="clear" w:color="auto" w:fill="FFFFFF"/>
        </w:rPr>
        <w:t>. [Accessed: 09- Dec- 2019].</w:t>
      </w:r>
    </w:p>
    <w:p w14:paraId="3EAC8521" w14:textId="4690EAF3" w:rsidR="005B2C9D" w:rsidRDefault="005B2C9D" w:rsidP="005B2C9D">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[3]"Protocol Buffers  |  Google Developers", </w:t>
      </w:r>
      <w:r>
        <w:rPr>
          <w:rFonts w:ascii="Arial" w:hAnsi="Arial" w:cs="Arial"/>
          <w:i/>
          <w:iCs/>
          <w:color w:val="000000"/>
          <w:sz w:val="20"/>
          <w:szCs w:val="20"/>
          <w:shd w:val="clear" w:color="auto" w:fill="FFFFFF"/>
        </w:rPr>
        <w:t>Google Developers</w:t>
      </w:r>
      <w:r>
        <w:rPr>
          <w:rFonts w:ascii="Arial" w:hAnsi="Arial" w:cs="Arial"/>
          <w:color w:val="000000"/>
          <w:sz w:val="20"/>
          <w:szCs w:val="20"/>
          <w:shd w:val="clear" w:color="auto" w:fill="FFFFFF"/>
        </w:rPr>
        <w:t xml:space="preserve">, 2019. [Online]. Available: </w:t>
      </w:r>
      <w:hyperlink r:id="rId11" w:history="1">
        <w:r w:rsidRPr="005B2C9D">
          <w:rPr>
            <w:rStyle w:val="Hipervnculo"/>
            <w:rFonts w:ascii="Arial" w:hAnsi="Arial" w:cs="Arial"/>
            <w:sz w:val="20"/>
            <w:szCs w:val="20"/>
            <w:shd w:val="clear" w:color="auto" w:fill="FFFFFF"/>
          </w:rPr>
          <w:t>https://developers.google.com/protocol-buffers</w:t>
        </w:r>
      </w:hyperlink>
      <w:r>
        <w:rPr>
          <w:rFonts w:ascii="Arial" w:hAnsi="Arial" w:cs="Arial"/>
          <w:color w:val="000000"/>
          <w:sz w:val="20"/>
          <w:szCs w:val="20"/>
          <w:shd w:val="clear" w:color="auto" w:fill="FFFFFF"/>
        </w:rPr>
        <w:t>. [Accessed: 09- Dec- 2019].</w:t>
      </w:r>
    </w:p>
    <w:p w14:paraId="61C4437B" w14:textId="5525A7DE" w:rsidR="005B2C9D" w:rsidRDefault="005B2C9D" w:rsidP="005B2C9D">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[4]"File Format APIs for Word Excel PDF Email PowerPoint Barcode Images OCR Note &amp;amp; 3D", </w:t>
      </w:r>
      <w:r>
        <w:rPr>
          <w:rFonts w:ascii="Arial" w:hAnsi="Arial" w:cs="Arial"/>
          <w:i/>
          <w:iCs/>
          <w:color w:val="000000"/>
          <w:sz w:val="20"/>
          <w:szCs w:val="20"/>
          <w:shd w:val="clear" w:color="auto" w:fill="FFFFFF"/>
        </w:rPr>
        <w:t>Aspose.com</w:t>
      </w:r>
      <w:r>
        <w:rPr>
          <w:rFonts w:ascii="Arial" w:hAnsi="Arial" w:cs="Arial"/>
          <w:color w:val="000000"/>
          <w:sz w:val="20"/>
          <w:szCs w:val="20"/>
          <w:shd w:val="clear" w:color="auto" w:fill="FFFFFF"/>
        </w:rPr>
        <w:t xml:space="preserve">, 2019. [Online]. Available: </w:t>
      </w:r>
      <w:hyperlink r:id="rId12" w:history="1">
        <w:r w:rsidRPr="005B2C9D">
          <w:rPr>
            <w:rStyle w:val="Hipervnculo"/>
            <w:rFonts w:ascii="Arial" w:hAnsi="Arial" w:cs="Arial"/>
            <w:sz w:val="20"/>
            <w:szCs w:val="20"/>
            <w:shd w:val="clear" w:color="auto" w:fill="FFFFFF"/>
          </w:rPr>
          <w:t>https://www.aspose.com/</w:t>
        </w:r>
      </w:hyperlink>
      <w:r>
        <w:rPr>
          <w:rFonts w:ascii="Arial" w:hAnsi="Arial" w:cs="Arial"/>
          <w:color w:val="000000"/>
          <w:sz w:val="20"/>
          <w:szCs w:val="20"/>
          <w:shd w:val="clear" w:color="auto" w:fill="FFFFFF"/>
        </w:rPr>
        <w:t>. [Accessed: 09- Dec- 2019].</w:t>
      </w:r>
    </w:p>
    <w:p w14:paraId="669FE4CA" w14:textId="77777777" w:rsidR="005B2C9D" w:rsidRDefault="005B2C9D" w:rsidP="005B2C9D">
      <w:pPr>
        <w:ind w:left="360"/>
        <w:rPr>
          <w:rFonts w:ascii="Arial" w:hAnsi="Arial" w:cs="Arial"/>
          <w:color w:val="000000"/>
          <w:sz w:val="20"/>
          <w:szCs w:val="20"/>
          <w:shd w:val="clear" w:color="auto" w:fill="FFFFFF"/>
        </w:rPr>
      </w:pPr>
    </w:p>
    <w:p w14:paraId="67F71A89" w14:textId="77777777" w:rsidR="005B2C9D" w:rsidRDefault="005B2C9D" w:rsidP="005B2C9D">
      <w:pPr>
        <w:ind w:left="360"/>
        <w:rPr>
          <w:rFonts w:ascii="Arial" w:hAnsi="Arial" w:cs="Arial"/>
          <w:color w:val="000000"/>
          <w:sz w:val="20"/>
          <w:szCs w:val="20"/>
          <w:shd w:val="clear" w:color="auto" w:fill="FFFFFF"/>
        </w:rPr>
      </w:pPr>
    </w:p>
    <w:p w14:paraId="5ACF08E0" w14:textId="2D0FF538" w:rsidR="005B2C9D" w:rsidRDefault="005B2C9D" w:rsidP="005B2C9D">
      <w:pPr>
        <w:ind w:left="360"/>
        <w:rPr>
          <w:rFonts w:ascii="Arial" w:hAnsi="Arial" w:cs="Arial"/>
          <w:color w:val="000000"/>
          <w:sz w:val="20"/>
          <w:szCs w:val="20"/>
          <w:shd w:val="clear" w:color="auto" w:fill="FFFFFF"/>
        </w:rPr>
      </w:pPr>
    </w:p>
    <w:p w14:paraId="21B2DC79" w14:textId="77777777" w:rsidR="005B2C9D" w:rsidRDefault="005B2C9D" w:rsidP="005B2C9D">
      <w:pPr>
        <w:ind w:left="360"/>
      </w:pPr>
    </w:p>
    <w:sectPr w:rsidR="005B2C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321"/>
    <w:multiLevelType w:val="hybridMultilevel"/>
    <w:tmpl w:val="858CDAF8"/>
    <w:lvl w:ilvl="0" w:tplc="0486E478">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940E16"/>
    <w:multiLevelType w:val="hybridMultilevel"/>
    <w:tmpl w:val="397CA502"/>
    <w:lvl w:ilvl="0" w:tplc="E392E2C4">
      <w:start w:val="1"/>
      <w:numFmt w:val="decimal"/>
      <w:lvlText w:val="%1."/>
      <w:lvlJc w:val="left"/>
      <w:pPr>
        <w:ind w:left="720" w:hanging="360"/>
      </w:pPr>
    </w:lvl>
    <w:lvl w:ilvl="1" w:tplc="2FA8AF3E">
      <w:start w:val="1"/>
      <w:numFmt w:val="lowerLetter"/>
      <w:lvlText w:val="%2."/>
      <w:lvlJc w:val="left"/>
      <w:pPr>
        <w:ind w:left="1440" w:hanging="360"/>
      </w:pPr>
    </w:lvl>
    <w:lvl w:ilvl="2" w:tplc="82F6A082">
      <w:start w:val="1"/>
      <w:numFmt w:val="lowerRoman"/>
      <w:lvlText w:val="%3."/>
      <w:lvlJc w:val="right"/>
      <w:pPr>
        <w:ind w:left="2160" w:hanging="180"/>
      </w:pPr>
    </w:lvl>
    <w:lvl w:ilvl="3" w:tplc="2E329DA0">
      <w:start w:val="1"/>
      <w:numFmt w:val="decimal"/>
      <w:lvlText w:val="%4."/>
      <w:lvlJc w:val="left"/>
      <w:pPr>
        <w:ind w:left="2880" w:hanging="360"/>
      </w:pPr>
    </w:lvl>
    <w:lvl w:ilvl="4" w:tplc="8046728A">
      <w:start w:val="1"/>
      <w:numFmt w:val="lowerLetter"/>
      <w:lvlText w:val="%5."/>
      <w:lvlJc w:val="left"/>
      <w:pPr>
        <w:ind w:left="3600" w:hanging="360"/>
      </w:pPr>
    </w:lvl>
    <w:lvl w:ilvl="5" w:tplc="A414052A">
      <w:start w:val="1"/>
      <w:numFmt w:val="lowerRoman"/>
      <w:lvlText w:val="%6."/>
      <w:lvlJc w:val="right"/>
      <w:pPr>
        <w:ind w:left="4320" w:hanging="180"/>
      </w:pPr>
    </w:lvl>
    <w:lvl w:ilvl="6" w:tplc="97DEB806">
      <w:start w:val="1"/>
      <w:numFmt w:val="decimal"/>
      <w:lvlText w:val="%7."/>
      <w:lvlJc w:val="left"/>
      <w:pPr>
        <w:ind w:left="5040" w:hanging="360"/>
      </w:pPr>
    </w:lvl>
    <w:lvl w:ilvl="7" w:tplc="353EF708">
      <w:start w:val="1"/>
      <w:numFmt w:val="lowerLetter"/>
      <w:lvlText w:val="%8."/>
      <w:lvlJc w:val="left"/>
      <w:pPr>
        <w:ind w:left="5760" w:hanging="360"/>
      </w:pPr>
    </w:lvl>
    <w:lvl w:ilvl="8" w:tplc="AB0C84E2">
      <w:start w:val="1"/>
      <w:numFmt w:val="lowerRoman"/>
      <w:lvlText w:val="%9."/>
      <w:lvlJc w:val="right"/>
      <w:pPr>
        <w:ind w:left="6480" w:hanging="180"/>
      </w:pPr>
    </w:lvl>
  </w:abstractNum>
  <w:abstractNum w:abstractNumId="2" w15:restartNumberingAfterBreak="0">
    <w:nsid w:val="20C56FDA"/>
    <w:multiLevelType w:val="hybridMultilevel"/>
    <w:tmpl w:val="AD2043BA"/>
    <w:lvl w:ilvl="0" w:tplc="C6FC4406">
      <w:start w:val="1"/>
      <w:numFmt w:val="bullet"/>
      <w:lvlText w:val=""/>
      <w:lvlJc w:val="left"/>
      <w:pPr>
        <w:ind w:left="720" w:hanging="360"/>
      </w:pPr>
      <w:rPr>
        <w:rFonts w:ascii="Symbol" w:hAnsi="Symbol" w:hint="default"/>
      </w:rPr>
    </w:lvl>
    <w:lvl w:ilvl="1" w:tplc="02745746">
      <w:start w:val="1"/>
      <w:numFmt w:val="bullet"/>
      <w:lvlText w:val="o"/>
      <w:lvlJc w:val="left"/>
      <w:pPr>
        <w:ind w:left="1440" w:hanging="360"/>
      </w:pPr>
      <w:rPr>
        <w:rFonts w:ascii="Courier New" w:hAnsi="Courier New" w:hint="default"/>
      </w:rPr>
    </w:lvl>
    <w:lvl w:ilvl="2" w:tplc="7766EC36">
      <w:start w:val="1"/>
      <w:numFmt w:val="bullet"/>
      <w:lvlText w:val=""/>
      <w:lvlJc w:val="left"/>
      <w:pPr>
        <w:ind w:left="2160" w:hanging="360"/>
      </w:pPr>
      <w:rPr>
        <w:rFonts w:ascii="Wingdings" w:hAnsi="Wingdings" w:hint="default"/>
      </w:rPr>
    </w:lvl>
    <w:lvl w:ilvl="3" w:tplc="54886B54">
      <w:start w:val="1"/>
      <w:numFmt w:val="bullet"/>
      <w:lvlText w:val=""/>
      <w:lvlJc w:val="left"/>
      <w:pPr>
        <w:ind w:left="2880" w:hanging="360"/>
      </w:pPr>
      <w:rPr>
        <w:rFonts w:ascii="Symbol" w:hAnsi="Symbol" w:hint="default"/>
      </w:rPr>
    </w:lvl>
    <w:lvl w:ilvl="4" w:tplc="FD02F4F8">
      <w:start w:val="1"/>
      <w:numFmt w:val="bullet"/>
      <w:lvlText w:val="o"/>
      <w:lvlJc w:val="left"/>
      <w:pPr>
        <w:ind w:left="3600" w:hanging="360"/>
      </w:pPr>
      <w:rPr>
        <w:rFonts w:ascii="Courier New" w:hAnsi="Courier New" w:hint="default"/>
      </w:rPr>
    </w:lvl>
    <w:lvl w:ilvl="5" w:tplc="62D4C41A">
      <w:start w:val="1"/>
      <w:numFmt w:val="bullet"/>
      <w:lvlText w:val=""/>
      <w:lvlJc w:val="left"/>
      <w:pPr>
        <w:ind w:left="4320" w:hanging="360"/>
      </w:pPr>
      <w:rPr>
        <w:rFonts w:ascii="Wingdings" w:hAnsi="Wingdings" w:hint="default"/>
      </w:rPr>
    </w:lvl>
    <w:lvl w:ilvl="6" w:tplc="B52E4A56">
      <w:start w:val="1"/>
      <w:numFmt w:val="bullet"/>
      <w:lvlText w:val=""/>
      <w:lvlJc w:val="left"/>
      <w:pPr>
        <w:ind w:left="5040" w:hanging="360"/>
      </w:pPr>
      <w:rPr>
        <w:rFonts w:ascii="Symbol" w:hAnsi="Symbol" w:hint="default"/>
      </w:rPr>
    </w:lvl>
    <w:lvl w:ilvl="7" w:tplc="23E21B62">
      <w:start w:val="1"/>
      <w:numFmt w:val="bullet"/>
      <w:lvlText w:val="o"/>
      <w:lvlJc w:val="left"/>
      <w:pPr>
        <w:ind w:left="5760" w:hanging="360"/>
      </w:pPr>
      <w:rPr>
        <w:rFonts w:ascii="Courier New" w:hAnsi="Courier New" w:hint="default"/>
      </w:rPr>
    </w:lvl>
    <w:lvl w:ilvl="8" w:tplc="C77433E0">
      <w:start w:val="1"/>
      <w:numFmt w:val="bullet"/>
      <w:lvlText w:val=""/>
      <w:lvlJc w:val="left"/>
      <w:pPr>
        <w:ind w:left="6480" w:hanging="360"/>
      </w:pPr>
      <w:rPr>
        <w:rFonts w:ascii="Wingdings" w:hAnsi="Wingdings" w:hint="default"/>
      </w:rPr>
    </w:lvl>
  </w:abstractNum>
  <w:abstractNum w:abstractNumId="3" w15:restartNumberingAfterBreak="0">
    <w:nsid w:val="2C852CA2"/>
    <w:multiLevelType w:val="hybridMultilevel"/>
    <w:tmpl w:val="090EA13C"/>
    <w:lvl w:ilvl="0" w:tplc="14D47506">
      <w:start w:val="1"/>
      <w:numFmt w:val="decimal"/>
      <w:lvlText w:val="%1."/>
      <w:lvlJc w:val="left"/>
      <w:pPr>
        <w:ind w:left="720" w:hanging="360"/>
      </w:pPr>
    </w:lvl>
    <w:lvl w:ilvl="1" w:tplc="C8EE0FD4">
      <w:start w:val="1"/>
      <w:numFmt w:val="lowerLetter"/>
      <w:lvlText w:val="%2."/>
      <w:lvlJc w:val="left"/>
      <w:pPr>
        <w:ind w:left="1440" w:hanging="360"/>
      </w:pPr>
    </w:lvl>
    <w:lvl w:ilvl="2" w:tplc="990265B2">
      <w:start w:val="1"/>
      <w:numFmt w:val="lowerRoman"/>
      <w:lvlText w:val="%3."/>
      <w:lvlJc w:val="right"/>
      <w:pPr>
        <w:ind w:left="2160" w:hanging="180"/>
      </w:pPr>
    </w:lvl>
    <w:lvl w:ilvl="3" w:tplc="E2269026">
      <w:start w:val="1"/>
      <w:numFmt w:val="decimal"/>
      <w:lvlText w:val="%4."/>
      <w:lvlJc w:val="left"/>
      <w:pPr>
        <w:ind w:left="2880" w:hanging="360"/>
      </w:pPr>
    </w:lvl>
    <w:lvl w:ilvl="4" w:tplc="8E5CF33A">
      <w:start w:val="1"/>
      <w:numFmt w:val="lowerLetter"/>
      <w:lvlText w:val="%5."/>
      <w:lvlJc w:val="left"/>
      <w:pPr>
        <w:ind w:left="3600" w:hanging="360"/>
      </w:pPr>
    </w:lvl>
    <w:lvl w:ilvl="5" w:tplc="BF362E52">
      <w:start w:val="1"/>
      <w:numFmt w:val="lowerRoman"/>
      <w:lvlText w:val="%6."/>
      <w:lvlJc w:val="right"/>
      <w:pPr>
        <w:ind w:left="4320" w:hanging="180"/>
      </w:pPr>
    </w:lvl>
    <w:lvl w:ilvl="6" w:tplc="6A68A2A2">
      <w:start w:val="1"/>
      <w:numFmt w:val="decimal"/>
      <w:lvlText w:val="%7."/>
      <w:lvlJc w:val="left"/>
      <w:pPr>
        <w:ind w:left="5040" w:hanging="360"/>
      </w:pPr>
    </w:lvl>
    <w:lvl w:ilvl="7" w:tplc="8BF24B5E">
      <w:start w:val="1"/>
      <w:numFmt w:val="lowerLetter"/>
      <w:lvlText w:val="%8."/>
      <w:lvlJc w:val="left"/>
      <w:pPr>
        <w:ind w:left="5760" w:hanging="360"/>
      </w:pPr>
    </w:lvl>
    <w:lvl w:ilvl="8" w:tplc="E7FEBC38">
      <w:start w:val="1"/>
      <w:numFmt w:val="lowerRoman"/>
      <w:lvlText w:val="%9."/>
      <w:lvlJc w:val="right"/>
      <w:pPr>
        <w:ind w:left="6480" w:hanging="180"/>
      </w:pPr>
    </w:lvl>
  </w:abstractNum>
  <w:abstractNum w:abstractNumId="4" w15:restartNumberingAfterBreak="0">
    <w:nsid w:val="35DF5E5A"/>
    <w:multiLevelType w:val="hybridMultilevel"/>
    <w:tmpl w:val="F124A18E"/>
    <w:lvl w:ilvl="0" w:tplc="33C21D86">
      <w:start w:val="1"/>
      <w:numFmt w:val="decimal"/>
      <w:lvlText w:val="%1."/>
      <w:lvlJc w:val="left"/>
      <w:pPr>
        <w:ind w:left="720" w:hanging="360"/>
      </w:pPr>
    </w:lvl>
    <w:lvl w:ilvl="1" w:tplc="0A863994">
      <w:start w:val="1"/>
      <w:numFmt w:val="lowerLetter"/>
      <w:lvlText w:val="%2."/>
      <w:lvlJc w:val="left"/>
      <w:pPr>
        <w:ind w:left="1440" w:hanging="360"/>
      </w:pPr>
    </w:lvl>
    <w:lvl w:ilvl="2" w:tplc="5900EBD8">
      <w:start w:val="1"/>
      <w:numFmt w:val="lowerRoman"/>
      <w:lvlText w:val="%3."/>
      <w:lvlJc w:val="right"/>
      <w:pPr>
        <w:ind w:left="2160" w:hanging="180"/>
      </w:pPr>
    </w:lvl>
    <w:lvl w:ilvl="3" w:tplc="65F4978E">
      <w:start w:val="1"/>
      <w:numFmt w:val="decimal"/>
      <w:lvlText w:val="%4."/>
      <w:lvlJc w:val="left"/>
      <w:pPr>
        <w:ind w:left="2880" w:hanging="360"/>
      </w:pPr>
    </w:lvl>
    <w:lvl w:ilvl="4" w:tplc="AD1231C6">
      <w:start w:val="1"/>
      <w:numFmt w:val="lowerLetter"/>
      <w:lvlText w:val="%5."/>
      <w:lvlJc w:val="left"/>
      <w:pPr>
        <w:ind w:left="3600" w:hanging="360"/>
      </w:pPr>
    </w:lvl>
    <w:lvl w:ilvl="5" w:tplc="C16E5466">
      <w:start w:val="1"/>
      <w:numFmt w:val="lowerRoman"/>
      <w:lvlText w:val="%6."/>
      <w:lvlJc w:val="right"/>
      <w:pPr>
        <w:ind w:left="4320" w:hanging="180"/>
      </w:pPr>
    </w:lvl>
    <w:lvl w:ilvl="6" w:tplc="648853DC">
      <w:start w:val="1"/>
      <w:numFmt w:val="decimal"/>
      <w:lvlText w:val="%7."/>
      <w:lvlJc w:val="left"/>
      <w:pPr>
        <w:ind w:left="5040" w:hanging="360"/>
      </w:pPr>
    </w:lvl>
    <w:lvl w:ilvl="7" w:tplc="81E22988">
      <w:start w:val="1"/>
      <w:numFmt w:val="lowerLetter"/>
      <w:lvlText w:val="%8."/>
      <w:lvlJc w:val="left"/>
      <w:pPr>
        <w:ind w:left="5760" w:hanging="360"/>
      </w:pPr>
    </w:lvl>
    <w:lvl w:ilvl="8" w:tplc="A7200AEC">
      <w:start w:val="1"/>
      <w:numFmt w:val="lowerRoman"/>
      <w:lvlText w:val="%9."/>
      <w:lvlJc w:val="right"/>
      <w:pPr>
        <w:ind w:left="6480" w:hanging="180"/>
      </w:pPr>
    </w:lvl>
  </w:abstractNum>
  <w:abstractNum w:abstractNumId="5" w15:restartNumberingAfterBreak="0">
    <w:nsid w:val="3A2843D1"/>
    <w:multiLevelType w:val="hybridMultilevel"/>
    <w:tmpl w:val="DD546B54"/>
    <w:lvl w:ilvl="0" w:tplc="02885288">
      <w:start w:val="1"/>
      <w:numFmt w:val="decimal"/>
      <w:lvlText w:val="%1."/>
      <w:lvlJc w:val="left"/>
      <w:pPr>
        <w:ind w:left="720" w:hanging="360"/>
      </w:pPr>
    </w:lvl>
    <w:lvl w:ilvl="1" w:tplc="92C04148">
      <w:start w:val="1"/>
      <w:numFmt w:val="lowerLetter"/>
      <w:lvlText w:val="%2."/>
      <w:lvlJc w:val="left"/>
      <w:pPr>
        <w:ind w:left="1440" w:hanging="360"/>
      </w:pPr>
    </w:lvl>
    <w:lvl w:ilvl="2" w:tplc="E02EBFBA">
      <w:start w:val="1"/>
      <w:numFmt w:val="lowerRoman"/>
      <w:lvlText w:val="%3."/>
      <w:lvlJc w:val="right"/>
      <w:pPr>
        <w:ind w:left="2160" w:hanging="180"/>
      </w:pPr>
    </w:lvl>
    <w:lvl w:ilvl="3" w:tplc="CA1C528C">
      <w:start w:val="1"/>
      <w:numFmt w:val="decimal"/>
      <w:lvlText w:val="%4."/>
      <w:lvlJc w:val="left"/>
      <w:pPr>
        <w:ind w:left="2880" w:hanging="360"/>
      </w:pPr>
    </w:lvl>
    <w:lvl w:ilvl="4" w:tplc="5C8CEA26">
      <w:start w:val="1"/>
      <w:numFmt w:val="lowerLetter"/>
      <w:lvlText w:val="%5."/>
      <w:lvlJc w:val="left"/>
      <w:pPr>
        <w:ind w:left="3600" w:hanging="360"/>
      </w:pPr>
    </w:lvl>
    <w:lvl w:ilvl="5" w:tplc="6DC6AFC8">
      <w:start w:val="1"/>
      <w:numFmt w:val="lowerRoman"/>
      <w:lvlText w:val="%6."/>
      <w:lvlJc w:val="right"/>
      <w:pPr>
        <w:ind w:left="4320" w:hanging="180"/>
      </w:pPr>
    </w:lvl>
    <w:lvl w:ilvl="6" w:tplc="297025C6">
      <w:start w:val="1"/>
      <w:numFmt w:val="decimal"/>
      <w:lvlText w:val="%7."/>
      <w:lvlJc w:val="left"/>
      <w:pPr>
        <w:ind w:left="5040" w:hanging="360"/>
      </w:pPr>
    </w:lvl>
    <w:lvl w:ilvl="7" w:tplc="7EBA31DA">
      <w:start w:val="1"/>
      <w:numFmt w:val="lowerLetter"/>
      <w:lvlText w:val="%8."/>
      <w:lvlJc w:val="left"/>
      <w:pPr>
        <w:ind w:left="5760" w:hanging="360"/>
      </w:pPr>
    </w:lvl>
    <w:lvl w:ilvl="8" w:tplc="FF68D534">
      <w:start w:val="1"/>
      <w:numFmt w:val="lowerRoman"/>
      <w:lvlText w:val="%9."/>
      <w:lvlJc w:val="right"/>
      <w:pPr>
        <w:ind w:left="6480" w:hanging="180"/>
      </w:pPr>
    </w:lvl>
  </w:abstractNum>
  <w:abstractNum w:abstractNumId="6" w15:restartNumberingAfterBreak="0">
    <w:nsid w:val="455B6C44"/>
    <w:multiLevelType w:val="hybridMultilevel"/>
    <w:tmpl w:val="5C62B5C4"/>
    <w:lvl w:ilvl="0" w:tplc="C4FEF32E">
      <w:start w:val="1"/>
      <w:numFmt w:val="decimal"/>
      <w:lvlText w:val="%1."/>
      <w:lvlJc w:val="left"/>
      <w:pPr>
        <w:ind w:left="720" w:hanging="360"/>
      </w:pPr>
    </w:lvl>
    <w:lvl w:ilvl="1" w:tplc="DDFA694E">
      <w:start w:val="1"/>
      <w:numFmt w:val="lowerLetter"/>
      <w:lvlText w:val="%2."/>
      <w:lvlJc w:val="left"/>
      <w:pPr>
        <w:ind w:left="1440" w:hanging="360"/>
      </w:pPr>
    </w:lvl>
    <w:lvl w:ilvl="2" w:tplc="638EBA30">
      <w:start w:val="1"/>
      <w:numFmt w:val="lowerRoman"/>
      <w:lvlText w:val="%3."/>
      <w:lvlJc w:val="right"/>
      <w:pPr>
        <w:ind w:left="2160" w:hanging="180"/>
      </w:pPr>
    </w:lvl>
    <w:lvl w:ilvl="3" w:tplc="704EEBB8">
      <w:start w:val="1"/>
      <w:numFmt w:val="decimal"/>
      <w:lvlText w:val="%4."/>
      <w:lvlJc w:val="left"/>
      <w:pPr>
        <w:ind w:left="2880" w:hanging="360"/>
      </w:pPr>
    </w:lvl>
    <w:lvl w:ilvl="4" w:tplc="B6E8564A">
      <w:start w:val="1"/>
      <w:numFmt w:val="lowerLetter"/>
      <w:lvlText w:val="%5."/>
      <w:lvlJc w:val="left"/>
      <w:pPr>
        <w:ind w:left="3600" w:hanging="360"/>
      </w:pPr>
    </w:lvl>
    <w:lvl w:ilvl="5" w:tplc="C32636C6">
      <w:start w:val="1"/>
      <w:numFmt w:val="lowerRoman"/>
      <w:lvlText w:val="%6."/>
      <w:lvlJc w:val="right"/>
      <w:pPr>
        <w:ind w:left="4320" w:hanging="180"/>
      </w:pPr>
    </w:lvl>
    <w:lvl w:ilvl="6" w:tplc="9BBAA18E">
      <w:start w:val="1"/>
      <w:numFmt w:val="decimal"/>
      <w:lvlText w:val="%7."/>
      <w:lvlJc w:val="left"/>
      <w:pPr>
        <w:ind w:left="5040" w:hanging="360"/>
      </w:pPr>
    </w:lvl>
    <w:lvl w:ilvl="7" w:tplc="44B41E48">
      <w:start w:val="1"/>
      <w:numFmt w:val="lowerLetter"/>
      <w:lvlText w:val="%8."/>
      <w:lvlJc w:val="left"/>
      <w:pPr>
        <w:ind w:left="5760" w:hanging="360"/>
      </w:pPr>
    </w:lvl>
    <w:lvl w:ilvl="8" w:tplc="0004DC7C">
      <w:start w:val="1"/>
      <w:numFmt w:val="lowerRoman"/>
      <w:lvlText w:val="%9."/>
      <w:lvlJc w:val="right"/>
      <w:pPr>
        <w:ind w:left="6480" w:hanging="180"/>
      </w:pPr>
    </w:lvl>
  </w:abstractNum>
  <w:abstractNum w:abstractNumId="7" w15:restartNumberingAfterBreak="0">
    <w:nsid w:val="70634D24"/>
    <w:multiLevelType w:val="hybridMultilevel"/>
    <w:tmpl w:val="5F9EC160"/>
    <w:lvl w:ilvl="0" w:tplc="094C0BAA">
      <w:start w:val="1"/>
      <w:numFmt w:val="decimal"/>
      <w:lvlText w:val="%1."/>
      <w:lvlJc w:val="left"/>
      <w:pPr>
        <w:ind w:left="720" w:hanging="360"/>
      </w:pPr>
    </w:lvl>
    <w:lvl w:ilvl="1" w:tplc="DDC455A4">
      <w:start w:val="1"/>
      <w:numFmt w:val="lowerLetter"/>
      <w:lvlText w:val="%2."/>
      <w:lvlJc w:val="left"/>
      <w:pPr>
        <w:ind w:left="1440" w:hanging="360"/>
      </w:pPr>
    </w:lvl>
    <w:lvl w:ilvl="2" w:tplc="D50E0CC2">
      <w:start w:val="1"/>
      <w:numFmt w:val="lowerRoman"/>
      <w:lvlText w:val="%3."/>
      <w:lvlJc w:val="right"/>
      <w:pPr>
        <w:ind w:left="2160" w:hanging="180"/>
      </w:pPr>
    </w:lvl>
    <w:lvl w:ilvl="3" w:tplc="DCB6E74C">
      <w:start w:val="1"/>
      <w:numFmt w:val="decimal"/>
      <w:lvlText w:val="%4."/>
      <w:lvlJc w:val="left"/>
      <w:pPr>
        <w:ind w:left="2880" w:hanging="360"/>
      </w:pPr>
    </w:lvl>
    <w:lvl w:ilvl="4" w:tplc="E2E40746">
      <w:start w:val="1"/>
      <w:numFmt w:val="lowerLetter"/>
      <w:lvlText w:val="%5."/>
      <w:lvlJc w:val="left"/>
      <w:pPr>
        <w:ind w:left="3600" w:hanging="360"/>
      </w:pPr>
    </w:lvl>
    <w:lvl w:ilvl="5" w:tplc="44DC1706">
      <w:start w:val="1"/>
      <w:numFmt w:val="lowerRoman"/>
      <w:lvlText w:val="%6."/>
      <w:lvlJc w:val="right"/>
      <w:pPr>
        <w:ind w:left="4320" w:hanging="180"/>
      </w:pPr>
    </w:lvl>
    <w:lvl w:ilvl="6" w:tplc="B9963986">
      <w:start w:val="1"/>
      <w:numFmt w:val="decimal"/>
      <w:lvlText w:val="%7."/>
      <w:lvlJc w:val="left"/>
      <w:pPr>
        <w:ind w:left="5040" w:hanging="360"/>
      </w:pPr>
    </w:lvl>
    <w:lvl w:ilvl="7" w:tplc="2280D89C">
      <w:start w:val="1"/>
      <w:numFmt w:val="lowerLetter"/>
      <w:lvlText w:val="%8."/>
      <w:lvlJc w:val="left"/>
      <w:pPr>
        <w:ind w:left="5760" w:hanging="360"/>
      </w:pPr>
    </w:lvl>
    <w:lvl w:ilvl="8" w:tplc="9188B45A">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65724A"/>
    <w:rsid w:val="00167DB1"/>
    <w:rsid w:val="001810A6"/>
    <w:rsid w:val="00262A13"/>
    <w:rsid w:val="0029661C"/>
    <w:rsid w:val="005B2C9D"/>
    <w:rsid w:val="00772802"/>
    <w:rsid w:val="008312AA"/>
    <w:rsid w:val="009F6B76"/>
    <w:rsid w:val="00B63102"/>
    <w:rsid w:val="00D5259C"/>
    <w:rsid w:val="00EE2BCB"/>
    <w:rsid w:val="00FC75C9"/>
    <w:rsid w:val="140D7199"/>
    <w:rsid w:val="3B65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724A"/>
  <w15:chartTrackingRefBased/>
  <w15:docId w15:val="{8B829D33-B6C8-4EBA-94F5-45796E8F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2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2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sid w:val="005B2C9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B2C9D"/>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5B2C9D"/>
    <w:rPr>
      <w:color w:val="605E5C"/>
      <w:shd w:val="clear" w:color="auto" w:fill="E1DFDD"/>
    </w:rPr>
  </w:style>
  <w:style w:type="table" w:styleId="Tablaconcuadrcula">
    <w:name w:val="Table Grid"/>
    <w:basedOn w:val="Tablanormal"/>
    <w:uiPriority w:val="39"/>
    <w:rsid w:val="0077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98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ffanyvallejo/Proyecto_SistDistribuid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rpc.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rpc.io/" TargetMode="External"/><Relationship Id="rId5" Type="http://schemas.openxmlformats.org/officeDocument/2006/relationships/webSettings" Target="webSettings.xml"/><Relationship Id="rId10" Type="http://schemas.openxmlformats.org/officeDocument/2006/relationships/hyperlink" Target="https://grpc.io/" TargetMode="External"/><Relationship Id="rId4" Type="http://schemas.openxmlformats.org/officeDocument/2006/relationships/settings" Target="settings.xml"/><Relationship Id="rId9" Type="http://schemas.openxmlformats.org/officeDocument/2006/relationships/hyperlink" Target="https://grpc.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95B0-BFAC-4D94-8DB4-3E1F4261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3</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Josue Moran Pilligua</dc:creator>
  <cp:keywords/>
  <dc:description/>
  <cp:lastModifiedBy>Steffany Vallejo Castro</cp:lastModifiedBy>
  <cp:revision>2</cp:revision>
  <dcterms:created xsi:type="dcterms:W3CDTF">2019-12-09T03:27:00Z</dcterms:created>
  <dcterms:modified xsi:type="dcterms:W3CDTF">2020-01-22T11:29:00Z</dcterms:modified>
</cp:coreProperties>
</file>