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16981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981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0"/>
        <w:jc w:val="center"/>
      </w:pPr>
      <w:r>
        <w:rPr>
          <w:rFonts w:ascii="Calibri" w:hAnsi="Calibri"/>
          <w:b/>
          <w:color w:val="0D2E5C"/>
          <w:sz w:val="56"/>
        </w:rPr>
        <w:t>Niggehoff Akademie</w:t>
      </w:r>
    </w:p>
    <w:p>
      <w:pPr>
        <w:spacing w:before="120"/>
        <w:jc w:val="center"/>
      </w:pPr>
      <w:r>
        <w:rPr>
          <w:rFonts w:ascii="Calibri" w:hAnsi="Calibri"/>
          <w:b w:val="0"/>
          <w:color w:val="00AAEE"/>
          <w:sz w:val="28"/>
        </w:rPr>
        <w:t>Wissenskompendium — Vollständige Kursübersicht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Kurse</w:t>
            </w:r>
          </w:p>
        </w:tc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5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Kapitel</w:t>
            </w:r>
          </w:p>
        </w:tc>
        <w:tc>
          <w:tcPr>
            <w:tcW w:type="dxa" w:w="3135"/>
            <w:shd w:fill="E6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2E5C"/>
                <w:sz w:val="44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A6A7A"/>
                <w:sz w:val="18"/>
              </w:rPr>
              <w:t>Lektionen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STAND: APRIL 2026 </w:t>
      </w:r>
      <w:r>
        <w:rPr>
          <w:sz w:val="14"/>
        </w:rPr>
        <w:t xml:space="preserve">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VERTRAULICH </w:t>
      </w:r>
      <w:r>
        <w:rPr>
          <w:sz w:val="14"/>
        </w:rPr>
        <w:t xml:space="preserve">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NUR FÜR INTERNE VERWENDUNG </w:t>
      </w:r>
      <w:r>
        <w:rPr>
          <w:sz w:val="14"/>
        </w:rPr>
        <w:t xml:space="preserve">  </w:t>
      </w:r>
    </w:p>
    <w:p>
      <w:r>
        <w:br w:type="page"/>
      </w:r>
    </w:p>
    <w:p>
      <w:pPr>
        <w:pStyle w:val="Heading1"/>
      </w:pPr>
      <w:r>
        <w:t>Verkaufspsychologie Online Kurs</w:t>
      </w:r>
    </w:p>
    <w:p>
      <w:pPr>
        <w:spacing w:before="0" w:after="280"/>
      </w:pP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VERKAUFSPSYCHOLOGIE ONLINE KURS </w:t>
      </w:r>
      <w:r>
        <w:rPr>
          <w:sz w:val="18"/>
        </w:rPr>
        <w:t xml:space="preserve">    </w:t>
      </w:r>
      <w:r>
        <w:rPr>
          <w:rFonts w:ascii="Calibri" w:hAnsi="Calibri"/>
          <w:b/>
          <w:color w:val="00AAEE"/>
          <w:sz w:val="14"/>
          <w:bdr w:val="single" w:sz="4" w:space="2" w:color="DDE8F0"/>
        </w:rPr>
        <w:t xml:space="preserve"> 27 LEKTIONEN </w:t>
      </w:r>
    </w:p>
    <w:p>
      <w:pPr>
        <w:pStyle w:val="Heading2"/>
      </w:pPr>
      <w:r>
        <w:t>Fundament - Dein Durchbruch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Verkaufspsychologie erklärt, warum Menschen kaufen — nicht was sie kaufen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Unterbewusste Entscheidungen laufen der rationalen Begründung voraus</w:t>
            </w:r>
          </w:p>
        </w:tc>
      </w:tr>
    </w:tbl>
    <w:p/>
    <w:p>
      <w:pPr>
        <w:pStyle w:val="Heading3"/>
      </w:pPr>
      <w:r>
        <w:t>Verkaufspsychologie - das ist wirklich wichtig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Verkaufspsychologie erklärt, warum Menschen kaufen — nicht was sie kaufen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Unterbewusste Entscheidungen laufen der rationalen Begründung voraus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Marketing muss zuerst Emotionen triggern, bevor Logik greift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 Psychologie versteht, verkauft ohne Druck — der Kauf fühlt sich für den Kunden richtig an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Kaufentscheidungen sind emotional — Verkaufspsychologie gibt dir den Code, um genau diese Emotionen gezielt anzusprechen.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Verkaufspsychologie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Unbewusste Kaufentscheidung</w:t>
      </w:r>
    </w:p>
    <w:p>
      <w:pPr>
        <w:pStyle w:val="Heading2"/>
      </w:pPr>
      <w:r>
        <w:t>Human-Hormon-Marketing - Hormone online triggern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Das menschliche Hormonsystem steuert Kaufbereitschaft, Vertrauen und Risikobereitschaft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Testosteron, Cortisol, Dopamin und Oxytocin sind die vier Marketing-Hormone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Testosteron-Typen sind leistungsorientiert, statusbewusst und entscheiden schnell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Erfolgreiche Kunden und Top-Mitarbeiter haben oft ein hohes Testosteron-Profil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Top-Performer haben spezifische psychografische Merkmale: Ungeduld, Qualitätsbewusstsein, Ergebnisorientierung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Recruiting und Verkauf an High Performer erfordern eine andere Sprache als bei Durchschnittskunden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Cortisol ist das Stresshormon — zu viel davon blockiert Kaufentscheidungen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Marketing muss Sicherheit und Vertrauen signalisieren, um Cortisol zu senken</w:t>
            </w:r>
          </w:p>
        </w:tc>
      </w:tr>
    </w:tbl>
    <w:p/>
    <w:p>
      <w:pPr>
        <w:pStyle w:val="Heading3"/>
      </w:pPr>
      <w:r>
        <w:t>Grundlage - Mehr Umsatz mit der Bio-Chemie des Menschen erzielen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Das menschliche Hormonsystem steuert Kaufbereitschaft, Vertrauen und Risikobereitschaft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Testosteron, Cortisol, Dopamin und Oxytocin sind die vier Marketing-Hormone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 die biochemischen Triggerpunkte kennt, gestaltet Werbung die körperlich wirkt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Hormon-Marketing ist keine Manipulation — es spricht natürliche Bedürfnisse an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Hormone entscheiden über Kauf oder Nicht-Kauf — wer die Bio-Chemie des Kunden versteht, dominiert sein Marketing.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Neuromarketing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Hormonsystem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Cortisol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Dopamin</w:t>
      </w:r>
    </w:p>
    <w:p>
      <w:pPr>
        <w:pStyle w:val="Heading3"/>
      </w:pPr>
      <w:r>
        <w:t>Testesteron - Erfolgsmenschen anziehen und überzeugen - Als Kunde und Mitarbeite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Testosteron-Typen sind leistungsorientiert, statusbewusst und entscheiden schnell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Erfolgreiche Kunden und Top-Mitarbeiter haben oft ein hohes Testosteron-Profil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Messaging für diese Zielgruppe: Effizienz, Überlegenheit, Resultate — kein Weichspülen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Bilder von Erfolg, Stärke und Exklusivität triggern diese Persönlichkeitsgruppe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Testosteron-dominante Kunden entscheiden über Status und Erfolg — sprich ihre Leistungsidentität an, nicht ihre Probleme.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Testosteron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Persönlichkeitstypen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Zielgruppenpsychologie</w:t>
      </w:r>
    </w:p>
    <w:p>
      <w:pPr>
        <w:pStyle w:val="Heading3"/>
      </w:pPr>
      <w:r>
        <w:t>Exkurs - Top-Performer als Kunden und Mitarbeiter gewinnen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Top-Performer haben spezifische psychografische Merkmale: Ungeduld, Qualitätsbewusstsein, Ergebnisorientierung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Recruiting und Verkauf an High Performer erfordern eine andere Sprache als bei Durchschnittskunden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Wertversprechen muss Zeit sparen und Exzellenz liefern — kein Kompromiss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 Proof von ähnlichen Top-Performern ist der effektivste Konversionstrigger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Top-Performer kaufen aus anderen Motiven — wer ihre psychografischen Muster kennt, gewinnt die besten Kunden und Mitarbeiter.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Psychografik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Zielgruppe</w:t>
      </w:r>
    </w:p>
    <w:p>
      <w:pPr>
        <w:pStyle w:val="Heading3"/>
      </w:pPr>
      <w:r>
        <w:t>Cortisol - Sicherheit geben und rationale Menschen anziehen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Cortisol ist das Stresshormon — zu viel davon blockiert Kaufentscheidungen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Marketing muss Sicherheit und Vertrauen signalisieren, um Cortisol zu senken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Klare Struktur, Garantien, soziale Beweise und einfache Prozesse reduzieren Stress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Rationale, sicherheitsorientierte Käufer reagieren besonders stark auf Cortisol-Triggerpunkte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Cortisol-Stress verhindert Kaufentscheidungen — gib deinen Kunden Sicherheit und Klarheit, und sie kaufen mit Überzeugung.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Cortisol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Vertrauen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Kaufbarriere</w:t>
      </w:r>
    </w:p>
    <w:p>
      <w:pPr>
        <w:pStyle w:val="Heading3"/>
      </w:pPr>
      <w:r>
        <w:t>Dopamin - Glückshormone beim Kunden triggern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Dopamin ist das Vorfreude- und Belohnungshormon — es treibt Kaufentscheidungen an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Erwartungsaufbau, Exklusivität und Geheimnisse triggern Dopaminausschüttung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Countdown-Timer, limitierte Angebote und Enthüllungssequenzen nutzen Dopamin-Psychologie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kaufen das Gefühl der Vorfreude — nicht nur das Produkt selbst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Dopamin treibt den Kauf an — baue Erwartung auf, bevor du das Angebot zeigst, und die Conversion steigt automatisch.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Dopamin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Belohnungssystem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Knappheitsprinzip</w:t>
      </w:r>
    </w:p>
    <w:p>
      <w:pPr>
        <w:pStyle w:val="Heading3"/>
      </w:pPr>
      <w:r>
        <w:t>Vertiefung Human Hormon Marketing in der Praxis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Alle vier Hormone (Testosteron, Cortisol, Dopamin, Oxytocin) in realen Marketing-Beispielen kombiniert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Hormon-Mix-Strategie: welches Hormon wann in der Customer Journey aktivieren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Pratische Templates für Social Media Posts, Landing Pages und E-Mails nach Hormon-Prinzipien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Messung der Hormon-Wirkung durch A/B-Tests auf Conversion-Metriken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Hormon-Marketing in der Praxis heißt: kenne die Reise deines Kunden und aktiviere zur richtigen Zeit das richtige biochemische Signal.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Customer Journey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A/B-Test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Neuromarketing</w:t>
      </w:r>
    </w:p>
    <w:p>
      <w:pPr>
        <w:pStyle w:val="Heading2"/>
      </w:pPr>
      <w:r>
        <w:t>Direkt umsetzbare Trigger und Praxisvertiefung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Psychologische Trigger sind kurze, bewiesene Wirkungsmechanismen aus der Verhaltenspsychologie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Reziprozität, Knappheit, Autorität, Konsistenz, Social Proof und Sympathie sind die Basis-Trigger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Reaktanz ist der psychologische Widerstand gegen wahrgenommene Einschränkung der Freiheit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Verbote und Einschränkungen im Marketing lösen automatisch Gegendruck aus — und steigern Begehren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Regression ist der Wunsch nach Rückkehr zu einem positiven Vergangengheitsgefühl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Marketing kann Nostalgie und Heimatgefühle aktivieren, um emotionale Bindung aufzubauen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Verdrängung lässt Kunden unbewusst vergessen, dass sie kaufen wollten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Externe Störfaktoren, Ablenkung und Zeitverzögerung aktivieren Verdrängung</w:t>
            </w:r>
          </w:p>
        </w:tc>
      </w:tr>
    </w:tbl>
    <w:p/>
    <w:p>
      <w:pPr>
        <w:pStyle w:val="Heading3"/>
      </w:pPr>
      <w:r>
        <w:t>Viele starke psychologische Trigger zum direkten Einsatz im Marketing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Psychologische Trigger sind kurze, bewiesene Wirkungsmechanismen aus der Verhaltenspsychologie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Reziprozität, Knappheit, Autorität, Konsistenz, Social Proof und Sympathie sind die Basis-Trigger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Trigger funktionieren subtil im Hintergrund — zu offensichtlich angewendet verlieren sie Wirkung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Jeder Trigger hat einen optimalen Einsatzort: Überschrift, CTA, Testimonials, Preisgestaltung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Psychologische Trigger sind das Handwerkszeug des Verkaufspsychologen — wer sie kennt und dosiert einsetzt, überzeugt ohne zu überzeugen.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Reziprozität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Autorität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Knappheitsprinzip</w:t>
      </w:r>
    </w:p>
    <w:p>
      <w:pPr>
        <w:pStyle w:val="Heading3"/>
      </w:pPr>
      <w:r>
        <w:t>Psychoanalyse - Den Kunden in die Handlung bringen mit Reaktanz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Reaktanz ist der psychologische Widerstand gegen wahrgenommene Einschränkung der Freiheit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Verbote und Einschränkungen im Marketing lösen automatisch Gegendruck aus — und steigern Begehren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Formulierungen wie 'nicht für jeden geeignet' oder 'nur auf Anfrage' aktivieren Reaktanz gezielt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Zu viel Druck im Verkauf triggert Reaktanz — weniger ist mehr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Reaktanz macht das Verbotene begehrenswert — wer Einschränkung suggeriert, erhöht den wahrgenommenen Wert seines Angebots.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Reaktanz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Psychologische Freiheit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Knappheitsprinzip</w:t>
      </w:r>
    </w:p>
    <w:p>
      <w:pPr>
        <w:pStyle w:val="Heading3"/>
      </w:pPr>
      <w:r>
        <w:t>Psychoanalyse - Vergangenheit  Regression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Regression ist der Wunsch nach Rückkehr zu einem positiven Vergangengheitsgefühl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Marketing kann Nostalgie und Heimatgefühle aktivieren, um emotionale Bindung aufzubauen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Kunden 'vergessen' den Bedarf, wenn zu viel Zeit zwischen Interesse und Abschluss vergeht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Retargeting und Follow-Up-Sequenzen nutzen das Prinzip der Regression erfolgreich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Regression erklärt, warum Kunden kaufen wollen und dann doch zögern — wer den Nostalgiehook findet, schließt die Lücke.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Regression (Psychologie)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Nostalgie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Retargeting</w:t>
      </w:r>
    </w:p>
    <w:p>
      <w:pPr>
        <w:pStyle w:val="Heading3"/>
      </w:pPr>
      <w:r>
        <w:t>Psychoanalyse - Verdrängung - Kunde vergisst, dass kaufen wollte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Verdrängung lässt Kunden unbewusst vergessen, dass sie kaufen wollten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Externe Störfaktoren, Ablenkung und Zeitverzögerung aktivieren Verdrängung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E-Mail-Sequenzen und Erinnerungsmarketing bekämpfen Verdrängung aktiv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Kaufintention muss durch konstante Präsenz aufrechterhalten werden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Verdrängung kostet täglich Umsatz — wer systematisch erinnert und nachfasst, holt die verlorenen Kunden zurück.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Verdrängung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E-Mail-Marketing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Kaufabbruch</w:t>
      </w:r>
    </w:p>
    <w:p>
      <w:pPr>
        <w:pStyle w:val="Heading3"/>
      </w:pPr>
      <w:r>
        <w:t>Vermeide diese drei Wörter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Bestimmte Worte und Formulierungen senken Conversion — manchmal dramatisch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Negative Framing-Wörter wie 'Problem', 'Risiko', 'Kosten' aktivieren Cortisol und Abwehr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Passivformulierungen und komplizierte Sprache signalisieren Unsicherheit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Drei spezifische Wörter die aus allen Marketingtexten gestrichen werden sollten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Drei Wörter können eine gute Kampagne ruinieren — wer sie kennt und meidet, schreibt automatisch überzeugender.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Framing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Copywriting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Negative Priming</w:t>
      </w:r>
    </w:p>
    <w:p>
      <w:pPr>
        <w:pStyle w:val="Heading3"/>
      </w:pPr>
      <w:r>
        <w:t>Praxis Case - B2B Software Marketing - Cortisol Trigger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B2B-Software-Kunden sind cortisol-dominiert: Sicherheit, ROI, Risikominimierung sind Schlüsselmotive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Cortisol-Trigger in B2B: klare Fallstudien, messbare Ergebnisse, Schritt-für-Schritt-Demos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Entscheidungsträger brauchen rationale Rechtfertigung für emotional getroffene Entscheidungen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Testimonials von ähnlichen Unternehmen sind der stärkste Vertrauensbeweis im B2B-Bereich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B2B-Marketing gewinnt durch Sicherheitsignale — zeige Resultate, eliminiere Risiko, und der Cortisol-gestresste Entscheider sagt Ja.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B2B-Marketing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Cortisol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3"/>
      </w:pPr>
      <w:r>
        <w:t>Praxis Case - Peter Dondorf - Immobilien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Immobilienkäufer entscheiden emotional (Traum, Status, Sicherheit) und rationalisieren danach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Dopamin-Trigger: Visualisierung des zukünftigen Lebens im Objekt erzeugt Vorfreude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Testosteron-Trigger: Exklusivität, Prestige-Lage und Investmentwert ansprechen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Fallstudie zeigt wie Verkaufsgespräch und Expose nach Hormon-Prinzipien umstrukturiert wurde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Im Immobilienkauf dominieren Emotion und Status — wer das Traumleben verkauft statt Quadratmeter, erzielt höhere Preise.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Emotional 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Dopamin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Statuskonsum</w:t>
      </w:r>
    </w:p>
    <w:p>
      <w:pPr>
        <w:pStyle w:val="Heading3"/>
      </w:pPr>
      <w:r>
        <w:t>Praxis Case - Sarah Lappe - Coach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Coaches stehen vor dem Problem: schwer messbare Resultate, hoher Vertrauensbedarf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Oxytocin-Marketing: Authentizität, persönliche Geschichte und Empathie als Konversionshebel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Cortisol senken durch Transparenz über Prozesse, Garantien und erste Quick Wins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Fallstudie zeigt wie ein Coaching-Angebot durch Neuromarketing 3x mehr Anfragen generiert hat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Coaching verkauft sich über Vertrauen und Transformation — wer Oxytocin und Sicherheit in die Kommunikation baut, überzeugt Skeptiker.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Oxytocin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Vertrauensmarketing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Coaching</w:t>
      </w:r>
    </w:p>
    <w:p>
      <w:pPr>
        <w:pStyle w:val="Heading3"/>
      </w:pPr>
      <w:r>
        <w:t>Praxis Case - Foodfinisher - nicht mehr vergleichbar sein als Shop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Commodity-Produkte im Food-Bereich können durch Psychologie einzigartig werden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Differenzierung durch emotionale Positionierung: vom Nahrungsmittel zum Lifestyle-Produkt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Nicht mehr vergleichbar sein heißt: eigene Kategorie schaffen statt im Preiskampf kämpfen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Trigger: Exklusivität, Community und Identitätsmarketing machen aus einem Shop eine Bewegung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Wer nicht mehr vergleichbar ist, muss nicht mehr Preise rechtfertigen — Nischenpositioinierung durch Psychologie schützt vor Commodity-Fallen.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Differenzierung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Positionierung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Identitätsmarketing</w:t>
      </w:r>
    </w:p>
    <w:p>
      <w:pPr>
        <w:pStyle w:val="Heading3"/>
      </w:pPr>
      <w:r>
        <w:t>Praxis Case - Karriereseite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Karriereseiten sind oft rational und trocken — Bewerber entscheiden aber emotional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Testosteron-Trigger: Wachstumschancen, Verantwortung und Leistungskultur ansprechen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Oxytocin-Trigger: Team, Zusammenhalt und Purpose als Karriere-Motiv hervorheben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Fallstudie zeigt wie eine überarbeitete Karriereseite Bewerbungsrate verdoppelt hat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Recruiting-Marketing muss Bewerber emotional ansprechen — die besten Kandidaten wählen ihren Arbeitgeber wie ein Lifestyle-Produkt.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Employer Branding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Recruiting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Oxytocin</w:t>
      </w:r>
    </w:p>
    <w:p>
      <w:pPr>
        <w:pStyle w:val="Heading2"/>
      </w:pPr>
      <w:r>
        <w:t>Goldene Psycho-Trickkiste für bessere Marketingergebnisse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Die 'unsichtbare Lead-Maschine' nutzt Plattformen die kaum jemand für Lead-Gen einsetzt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Organische Präsenz an unerwarteten Touchpoints erzeugt hochqualifizierte Inbound-Anfragen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5 Conversion-Booster die auf jeder Landing Page sofort wirken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Heatmap-basierte Optimierung: Besucher sehen zuerst Hero, dann Beweis, dann CTA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5 psychologische Hebel für Werbeanzeigen die verkaufen statt zu informieren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Pattern Interrupt im Scroll-Feed ist der erste Schritt zur hohen Click-Through-Rate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Preispsychologie entscheidet darüber ob ein Preis hoch oder niedrig wahrgenommen wird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Anchoring: höherer Referenzpreis lässt den eigentlichen Preis günstig erscheinen</w:t>
            </w:r>
          </w:p>
        </w:tc>
      </w:tr>
    </w:tbl>
    <w:p/>
    <w:p>
      <w:pPr>
        <w:pStyle w:val="Heading3"/>
      </w:pPr>
      <w:r>
        <w:t>Unsere geheime Lead-Maschine (wird nie genutzt!)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Die 'unsichtbare Lead-Maschine' nutzt Plattformen die kaum jemand für Lead-Gen einsetzt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Organische Präsenz an unerwarteten Touchpoints erzeugt hochqualifizierte Inbound-Anfragen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Lead-Qualität schlägt Lead-Quantität — wenige hochwertige Kontakte sind wertvoller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Systematisches Content-Marketing auf unterschätzten Plattformen als langfristige Wachstumsstrategie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Die beste Lead-Maschine ist die, die kein Konkurrent nutzt — unterschätzte Kanäle liefern die wertvollsten Kontakte.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Lead-Generierung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Content-Marketing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Inbound-Marketing</w:t>
      </w:r>
    </w:p>
    <w:p>
      <w:pPr>
        <w:pStyle w:val="Heading3"/>
      </w:pPr>
      <w:r>
        <w:t>5 PSYCHOLOGISCHE CONVERSIONBOOSTER FÜR  LANDING PAGES - GOLDENE CHECKLISTE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5 Conversion-Booster die auf jeder Landing Page sofort wirken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Heatmap-basierte Optimierung: Besucher sehen zuerst Hero, dann Beweis, dann CTA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Trust-Elemente (Logos, Testimonials, Zahlen) müssen über dem Fold sichtbar sein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Jede Seite braucht einen einzigen psychologischen Fokus-Trigger — nicht mehrere gleichzeitig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Eine optimierte Landing Page hat einen klaren psychologischen Pfad vom ersten Eindruck bis zum Klick — 5 Hebel machen den Unterschied.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Landing Page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Conversion-Rate-Optimierung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</w:p>
    <w:p>
      <w:pPr>
        <w:pStyle w:val="Heading3"/>
      </w:pPr>
      <w:r>
        <w:t>5 PSYCHOLOGISCHE HEBEL FÜR WERBEANZEIGEN,  DIE ALLES VERKAUFEN - GOLDENE CHECKLI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5 psychologische Hebel für Werbeanzeigen die verkaufen statt zu informieren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Pattern Interrupt im Scroll-Feed ist der erste Schritt zur hohen Click-Through-Rate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Hook → Desire → Proof → CTA ist die bewährte psychologische Anzeigenstruktur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Emotionale Bilder und Gesichter mit Blickkontakt erhöhen Aufmerksamkeit drastisch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Werbeanzeigen verkaufen in 1,5 Sekunden oder gar nicht — wer die 5 psychologischen Hebel beherrscht, stoppt den Scroll und gewinnt den Klick.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Werbewirkung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Call-to-Action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Aufmerksamkeit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Pattern Interrupt</w:t>
      </w:r>
    </w:p>
    <w:p>
      <w:pPr>
        <w:pStyle w:val="Heading3"/>
      </w:pPr>
      <w:r>
        <w:t>MAXIMALE PREISE DURCHSETZEN MIT MINIMALEM AUFWAND - GOLDENE CHECKLISTE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Preispsychologie entscheidet darüber ob ein Preis hoch oder niedrig wahrgenommen wird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Anchoring: höherer Referenzpreis lässt den eigentlichen Preis günstig erscheinen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Prestige Pricing: höhere Preise signalisieren Qualität und ziehen andere Kunden an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Goldene Checkliste mit konkreten Formulierungen für Preiserhöhungen ohne Kundenverlust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Der richtige Preis ist nicht der niedrigste — wer Preispsychologie versteht, setzt höhere Preise durch und gewinnt bessere Kunden.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Preispsychologie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Anchoring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Prestige Pricing</w:t>
      </w:r>
    </w:p>
    <w:p>
      <w:pPr>
        <w:pStyle w:val="Heading2"/>
      </w:pPr>
      <w:r>
        <w:t>Bonus Kapitel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6F3FB"/>
            <w:tcBorders>
              <w:top w:val="none" w:sz="0" w:space="0" w:color="auto"/>
              <w:left w:val="single" w:sz="24" w:space="0" w:color="00AAEE"/>
              <w:bottom w:val="none" w:sz="0" w:space="0" w:color="auto"/>
              <w:right w:val="none" w:sz="0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AAEE"/>
                <w:sz w:val="15"/>
              </w:rPr>
              <w:t>KAPITELÜBERSICHT — KERNAUSSAGEN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Conversion &amp; Traffic Messe: Praxis-Talk über aktuelle Marketing-Taktiken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Matthias Niggehoff und René im Live-Gespräch über verkaufspsychologische Fallstudien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Best-of aus der Recruiting Psychologie Masterclass als Bonus-Lektion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Wie Recruiting dieselben psychologischen Prinzipien wie Verkauf verwendet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Schnelle Kundengewinnung durch gezieltes psychologisches Outreach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Mini-Checkliste: Erst Vertrauen aufbauen, dann verkaufen — nicht umgekehrt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Hohe Retainer durchsetzen beginnt mit der richtigen Positionierung vor dem Gespräch</w:t>
            </w:r>
          </w:p>
          <w:p>
            <w:pPr>
              <w:spacing w:before="60" w:after="20"/>
              <w:ind w:left="200"/>
            </w:pPr>
            <w:r>
              <w:rPr>
                <w:rFonts w:ascii="Calibri" w:hAnsi="Calibri"/>
                <w:b/>
                <w:color w:val="00AAEE"/>
                <w:sz w:val="18"/>
              </w:rPr>
              <w:t xml:space="preserve">›  </w:t>
            </w:r>
            <w:r>
              <w:rPr>
                <w:rFonts w:ascii="Calibri" w:hAnsi="Calibri"/>
                <w:color w:val="5A6A7A"/>
                <w:sz w:val="18"/>
              </w:rPr>
              <w:t>Wer sich als Experte positioniert, muss keinen Preis rechtfertigen — der Klient fragt nach</w:t>
            </w:r>
          </w:p>
        </w:tc>
      </w:tr>
    </w:tbl>
    <w:p/>
    <w:p>
      <w:pPr>
        <w:pStyle w:val="Heading3"/>
      </w:pPr>
      <w:r>
        <w:t>Experten-Talk Matthias und René exklusiv von der Conversion&amp;Traffic-Messe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Conversion &amp; Traffic Messe: Praxis-Talk über aktuelle Marketing-Taktiken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Matthias Niggehoff und René im Live-Gespräch über verkaufspsychologische Fallstudien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Insights aus echten Kundenprojekten mit messbaren Ergebnissen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Diskussion über die wichtigsten Trends in Verkaufspsychologie und Online-Marketing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Praxis schlägt Theorie — dieser Experten-Talk zeigt wie Top-Marketer Verkaufspsychologie täglich in echten Projekten anwenden.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Conversion-Optimierung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Verkaufspsychologie</w:t>
      </w:r>
    </w:p>
    <w:p>
      <w:pPr>
        <w:pStyle w:val="Heading3"/>
      </w:pPr>
      <w:r>
        <w:t>Recruiting Psychologie Masterclass - Best of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Best-of aus der Recruiting Psychologie Masterclass als Bonus-Lektion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Wie Recruiting dieselben psychologischen Prinzipien wie Verkauf verwendet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Top-Kandidaten gewinnen mit Testosteron- und Oxytocin-Triggern in Stellenanzeigen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Employer Branding als systematische Anwendung der Verkaufspsychologie auf HR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Recruiting ist Verkauf — die besten Kandidaten müssen gewonnen werden, nicht nur eingeladen.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Recruiting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Employer Branding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Oxytocin</w:t>
      </w:r>
    </w:p>
    <w:p>
      <w:pPr>
        <w:pStyle w:val="Heading3"/>
      </w:pPr>
      <w:r>
        <w:t>Schnell Kunden gewinnen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Schnelle Kundengewinnung durch gezieltes psychologisches Outreach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Mini-Checkliste: Erst Vertrauen aufbauen, dann verkaufen — nicht umgekehrt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Social-Media-Kommentare und Direktnachrichten als günstige, schnelle Kaltakquise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Psychologischer Türöffner: Mehrwert schenken bevor man etwas fordert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Schnell Kunden gewinnen bedeutet zuerst investieren — wer zuerst gibt, erhält mehr Vertrauen und schneller einen Abschluss.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Kaltakquise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Reziprozität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Vertrauensaufbau</w:t>
      </w:r>
    </w:p>
    <w:p>
      <w:pPr>
        <w:pStyle w:val="Heading3"/>
      </w:pPr>
      <w:r>
        <w:t>Hohe Retainer durchsetzen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Hohe Retainer durchsetzen beginnt mit der richtigen Positionierung vor dem Gespräch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Wer sich als Experte positioniert, muss keinen Preis rechtfertigen — der Klient fragt nach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Anchoring im Erstgespräch: Wert kommunizieren bevor Preis genannt wird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Monatliche Retainer erfordern kontinuierlichen Nachweis des Mehrwerts durch Berichte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Hohe Retainer sind keine Frage des Verhandelns, sondern der Positionierung — wer unersetzbar wirkt, bestimmt den Preis.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Preispositionierung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Ankereffekt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Retainer</w:t>
      </w:r>
    </w:p>
    <w:p>
      <w:pPr>
        <w:pStyle w:val="Heading3"/>
      </w:pPr>
      <w:r>
        <w:t>Schnell Vertrauen aufbauen bei einer kritischen Zielgruppe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Kritische Zielgruppen (B2B-Entscheider, erfahrene Käufer) misstrauen klassischem Marketing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Vertrauen aufbauen durch Konsistenz, Fachkompetenz und Authentizität über Zeit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Case Studies und Social Proof von Peer-Level-Referenzen überwinden Skepsis am stärksten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Direkte Ehrlichkeit über Grenzen und Schwächen erhöht Vertrauen mehr als Superlative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Schnell Vertrauen bei Skeptikern aufbauen gelingt durch Ehrlichkeit und Peer-Level-Beweise — nicht durch Übertreibung.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Vertrauensaufbau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Social Proof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Authentizität</w:t>
      </w:r>
    </w:p>
    <w:p>
      <w:pPr>
        <w:pStyle w:val="Heading3"/>
      </w:pPr>
      <w:r>
        <w:t>Top Leads generieren und unbewusste Kaufentscheidungen entschlüsseln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Kaufmotive sind meistens unbewusst — sichtbare Gründe sind oft nur Rationalisierungen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Wahre Kaufmotive liegen auf drei Ebenen: funktional, emotional, sozial-identitär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Top-Leads entstehen wenn man auf die tiefste Motivationsebene zielt, nicht die oberflächliche</w:t>
      </w:r>
    </w:p>
    <w:p>
      <w:pPr>
        <w:pStyle w:val="ListBullet"/>
        <w:spacing w:before="40" w:after="40"/>
        <w:ind w:left="280"/>
      </w:pPr>
      <w:r>
        <w:rPr>
          <w:rFonts w:ascii="Calibri" w:hAnsi="Calibri"/>
          <w:color w:val="5A6A7A"/>
          <w:sz w:val="19"/>
        </w:rPr>
        <w:t>Unbewusste Kaufentscheidungen können durch psychografische Segmentierung besser angesprochen werden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0FAF4"/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6A34A"/>
                <w:sz w:val="15"/>
              </w:rPr>
              <w:t xml:space="preserve">KEY TAKEAWAY  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5A6A7A"/>
                <w:sz w:val="19"/>
              </w:rPr>
              <w:t>Wer die wahren Kaufmotive seiner Zielgruppe kennt, spricht direkt das Unterbewusste an — und generiert Leads die wirklich kaufen wollen.</w:t>
            </w:r>
          </w:p>
        </w:tc>
      </w:tr>
    </w:tbl>
    <w:p/>
    <w:p>
      <w:pPr>
        <w:spacing w:before="80" w:after="160"/>
      </w:pPr>
      <w:r>
        <w:rPr>
          <w:rFonts w:ascii="Calibri" w:hAnsi="Calibri"/>
          <w:b/>
          <w:color w:val="0D2E5C"/>
          <w:sz w:val="16"/>
        </w:rPr>
        <w:t xml:space="preserve">Fachbegriffe: </w:t>
      </w:r>
      <w:r>
        <w:rPr>
          <w:rFonts w:ascii="Calibri" w:hAnsi="Calibri"/>
          <w:b/>
          <w:color w:val="1A5FA8"/>
          <w:sz w:val="16"/>
        </w:rPr>
        <w:t>Kaufmotiv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Psychografik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Unbewusstes</w:t>
      </w:r>
      <w:r>
        <w:rPr>
          <w:rFonts w:ascii="Calibri" w:hAnsi="Calibri"/>
          <w:color w:val="5A6A7A"/>
          <w:sz w:val="16"/>
        </w:rPr>
        <w:t xml:space="preserve">  ·  </w:t>
      </w:r>
      <w:r>
        <w:rPr>
          <w:rFonts w:ascii="Calibri" w:hAnsi="Calibri"/>
          <w:b/>
          <w:color w:val="1A5FA8"/>
          <w:sz w:val="16"/>
        </w:rPr>
        <w:t>Lead-Qualität</w:t>
      </w:r>
    </w:p>
    <w:p>
      <w:pPr>
        <w:pStyle w:val="Heading1"/>
      </w:pPr>
      <w:r>
        <w:t>Glossar der Fachbegriffe</w:t>
      </w:r>
    </w:p>
    <w:p>
      <w:r>
        <w:rPr>
          <w:rFonts w:ascii="Calibri" w:hAnsi="Calibri"/>
          <w:color w:val="5A6A7A"/>
          <w:sz w:val="20"/>
        </w:rPr>
        <w:t>Alle im Kompendium verwendeten Fachbegriffe — alphabetisch sortiert, mit Verweis auf weiterführende Quellen.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DE8F0"/>
          <w:left w:val="none" w:sz="0" w:space="0" w:color="auto"/>
          <w:bottom w:val="single" w:sz="4" w:space="0" w:color="DDE8F0"/>
          <w:right w:val="none" w:sz="0" w:space="0" w:color="auto"/>
          <w:insideH w:val="single" w:sz="4" w:space="0" w:color="DDE8F0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0D2E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Fachbegriff</w:t>
            </w:r>
          </w:p>
        </w:tc>
        <w:tc>
          <w:tcPr>
            <w:tcW w:type="dxa" w:w="4703"/>
            <w:shd w:fill="0D2E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Referenz / Wikipedia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A/B-Test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de.wikipedia.org/wiki/A/B-Test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AB-Testing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de.wikipedia.org/wiki/A/B-Testing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Anchoring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de.wikipedia.org/wiki/Ankern_(Psychologie)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Anfängergeist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de.wikipedia.org/wiki/Shoshin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Angebotsgestaltung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de.wikipedia.org/wiki/Angebotsgestaltung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de.wikipedia.org/wiki/Ankereffekt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Ankereffekt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Ankermethode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de.wikipedia.org/wiki/Ankerheuristik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Ankern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de.wikipedia.org/wiki/Ankern_(Psychologie)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Arbeitgeberattraktivität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de.wikipedia.org/wiki/Arbeitgeberattraktivität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Archetypen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de.wikipedia.org/wiki/Archetyp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Aufmerksamkeit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de.wikipedia.org/wiki/Aufmerksamkeit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Authentizität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de.wikipedia.org/wiki/Authentizität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Autorität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de.wikipedia.org/wiki/Autorität_(Soziologie)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Autoritätsheuristik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de.wikipedia.org/wiki/Autoritätsheuristik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B2B-Marketing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de.wikipedia.org/wiki/Business-to-Business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Bahnung 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de.wikipedia.org/wiki/Bahnung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Banum 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de.wikipedia.org/wiki/Banum_Frame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Barnum 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de.wikipedia.org/wiki/Barnum-Effekt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Barnum-Frame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de.wikipedia.org/wiki/Barnum-Effekt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Bedarfsanalyse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de.wikipedia.org/wiki/Bedarfsanalyse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Belohnungssystem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de.wikipedia.org/wiki/Belohnungssystem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Benefits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de.wikipedia.org/wiki/Mitarbeiterbenefits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Benefits of Execution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Beschwerde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de.wikipedia.org/wiki/Beschwerde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Bestärkung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de.wikipedia.org/wiki/Verstärkung_(Psychologie)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Bikini-Prinzip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Call to Action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de.wikipedia.org/wiki/Call_to_Action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Call-to-Action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de.wikipedia.org/wiki/Handlungsaufforderung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Coaching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de.wikipedia.org/wiki/Coaching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Content-Marketing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de.wikipedia.org/wiki/Content-Marketing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Conversion Rate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de.wikipedia.org/wiki/Conversion-Rate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Conversion-Optimierung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de.wikipedia.org/wiki/Konversionsrate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Conversion-Rate-Optimierung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de.wikipedia.org/wiki/Konversionsrate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Copywriting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de.wikipedia.org/wiki/Copywriting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Cortisol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de.wikipedia.org/wiki/Cortisol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Cueing Effekt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de.wikipedia.org/wiki/Cueing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Customer Journey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de.wikipedia.org/wiki/Customer_Journey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Demarketing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de.wikipedia.org/wiki/Demarketing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Denkfehler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de.wikipedia.org/wiki/Denkfehler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Differenzierung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de.wikipedia.org/wiki/Differenzierung_(Marketing)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Direct Marketing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de.wikipedia.org/wiki/Direktmarketing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Disrupt then Reframe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Dominanz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de.wikipedia.org/wiki/Dominanz_(Psychologie)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Dopamin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de.wikipedia.org/wiki/Dopamin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Drama-Dreieck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de.wikipedia.org/wiki/Drama-Dreieck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E-Mail-Marketing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de.wikipedia.org/wiki/E-Mail-Marketing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Ego Labeling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de.wikipedia.org/wiki/Ego_Labeling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Einwand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de.wikipedia.org/wiki/Einwand_(Verkauf)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Einwandbehandlung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de.wikipedia.org/wiki/Einwandbehandlung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Emotional 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de.wikipedia.org/wiki/Emotionales_Marketing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Emotionale Intelligenz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de.wikipedia.org/wiki/Emotionale_Intelligenz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Emotions 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de.wikipedia.org/wiki/Emotion_(Psychologie)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Emotionsframe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Employer Branding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de.wikipedia.org/wiki/Employer_Branding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Erwartungsmanagement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de.wikipedia.org/wiki/Erwartungsmanagement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Ethos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de.wikipedia.org/wiki/Ethos_(Rhetorik)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Evoking Freedom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de.wikipedia.org/wiki/Freiwilligkeit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Evoking Freedom-Technik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Expertenstatus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de.wikipedia.org/wiki/Expertenstatus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Expertise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de.wikipedia.org/wiki/Expertise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Focus Pain Situation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de.wikipedia.org/wiki/Focus_Pain_Situation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Focus Pain Situations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FOMO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de.wikipedia.org/wiki/Fear_of_missing_out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Foot-in-the-Door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de.wikipedia.org/wiki/Fuß-in-der-Tür-Technik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Framing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de.wikipedia.org/wiki/Framing_(Kommunikation)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Gestaltgesetze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de.wikipedia.org/wiki/Gestaltpsychologie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Gewissenhaftigkeit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de.wikipedia.org/wiki/Gewissenhaftigkeit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Gewohnheit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de.wikipedia.org/wiki/Gewohnheit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Hedonismus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de.wikipedia.org/wiki/Hedonismus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Hook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de.wikipedia.org/wiki/Hook_(Literatur)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Hormonsystem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de.wikipedia.org/wiki/Hormonsystem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Hypnotische Sprachmuster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de.wikipedia.org/wiki/Hypnose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Identifikation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Identitätsmarketing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de.wikipedia.org/wiki/Identität_(Marketing)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Inbound-Marketing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de.wikipedia.org/wiki/Inbound-Marketing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Individualismus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de.wikipedia.org/wiki/Individualismus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Input-Output-Prinzip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de.wikipedia.org/wiki/Input-Output-Modell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Kalorienbilanz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de.wikipedia.org/wiki/Kalorienbilanz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Kaltakquise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de.wikipedia.org/wiki/Kaltakquise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Kaufabbruch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de.wikipedia.org/wiki/Warenkorbabbruch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Kaufbarriere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de.wikipedia.org/wiki/Kaufbarriere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Kaufmotiv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de.wikipedia.org/wiki/Kaufmotiv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Kaufsignal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de.wikipedia.org/wiki/Kaufsignal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Keyword-Methode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de.wikipedia.org/wiki/Keyword_(Internet)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Klartextframe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Knappheitsprinzip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de.wikipedia.org/wiki/Knappheit_(Wirtschaft)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Kognitive Leichtigkeit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de.wikipedia.org/wiki/Kognitive_Leichtigkeit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Kollektivismus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de.wikipedia.org/wiki/Kollektivismus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Konsistenzprinzip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de.wikipedia.org/wiki/Konsistenz_(Psychologie)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Körpersprache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de.wikipedia.org/wiki/Körpersprache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Landing Page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de.wikipedia.org/wiki/Landingpage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 Magnet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de.wikipedia.org/wiki/Leadmagnet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Lead-Generierung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de.wikipedia.org/wiki/Lead_(Marketing)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Lead-Magnet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de.wikipedia.org/wiki/Lead-Magnet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Lead-Qualität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de.wikipedia.org/wiki/Lead_(Marketing)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Lösungstrance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Manipulation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de.wikipedia.org/wiki/Manipulation_(Psychologie)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Mentale Bilder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de.wikipedia.org/wiki/Mentales_Bild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Mentale Durchbrüche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de.wikipedia.org/wiki/Mentale_Durchbrüche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Metapher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de.wikipedia.org/wiki/Metapher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Methode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de.wikipedia.org/wiki/Methode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Micro Commitment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de.wikipedia.org/wiki/Commitment_(Psychologie)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Micro-Stories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de.wikipedia.org/wiki/Microstory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Mimik-Resonanz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de.wikipedia.org/wiki/Mimik_und_Gesichtsausdruck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minimale effektive Dosis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de.wikipedia.org/wiki/Minimale_effektive_Dosis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Mirror Exposure Effect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de.wikipedia.org/wiki/Spiegel-Effekt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Modeling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de.wikipedia.org/wiki/Modelllernen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Motiv-Compars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Motivansprache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de.wikipedia.org/wiki/Motivation_(Psychologie)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Motivkompass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de.wikipedia.org/wiki/Motivkompass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Mundpropaganda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de.wikipedia.org/wiki/Mundpropaganda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Name Dropping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de.wikipedia.org/wiki/Name_Dropping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Narrow Profiling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de.wikipedia.org/wiki/Narrow_Profiling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Negative Priming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de.wikipedia.org/wiki/Priming_(Psychologie)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Neugier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de.wikipedia.org/wiki/Neugier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Neugier Trigger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de.wikipedia.org/wiki/Neugier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Neugier-Trigger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de.wikipedia.org/wiki/Neugier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Neural-Profiling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Neural-Providing-System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de.wikipedia.org/wiki/Neural_Providing_System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Neuromarketing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de.wikipedia.org/wiki/Neuromarketing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Neuroprofiling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de.wikipedia.org/wiki/Neuroprofiling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Neurotrigger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de.wikipedia.org/wiki/Neurotrigger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nonverbale Kommunikation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de.wikipedia.org/wiki/Nonverbale_Kommunikation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Nostalgie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de.wikipedia.org/wiki/Nostalgie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Offenheits-Frame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de.wikipedia.org/wiki/Offenheit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Open Loop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de.wikipedia.org/wiki/Offene_Schleife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Open Loops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Opportunity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de.wikipedia.org/wiki/Opportunity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Orakel von Delphi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de.wikipedia.org/wiki/Orakel_von_Delphi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Outreach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de.wikipedia.org/wiki/Outreach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Oxytocin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de.wikipedia.org/wiki/Oxytocin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Pathos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de.wikipedia.org/wiki/Pathos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Pattern Interrupt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de.wikipedia.org/wiki/Muster_(Wahrnehmung)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Peer Group Effect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de.wikipedia.org/wiki/Soziale_Bewährtheit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Personal Branding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de.wikipedia.org/wiki/Personal_Branding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Persönlichkeitsfacetten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de.wikipedia.org/wiki/Persönlichkeit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Persönlichkeitstypen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de.wikipedia.org/wiki/Persönlichkeitspsychologie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Positionierung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de.wikipedia.org/wiki/Positionierung_(Marketing)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Preframing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de.wikipedia.org/wiki/Preframing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Preisanker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de.wikipedia.org/wiki/Ankerheuristik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Preispositionierung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de.wikipedia.org/wiki/Preispositionierung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Preispsychologie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de.wikipedia.org/wiki/Preispsychologie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Preisschmerz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de.wikipedia.org/wiki/Preisschmerz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Prestige Pricing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de.wikipedia.org/wiki/Preisführerschaft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Price 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de.wikipedia.org/wiki/Preisrahmen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Primacy-Regency-Effekt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de.wikipedia.org/wiki/Primacy-und-Regency-Effekt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Priming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de.wikipedia.org/wiki/Priming_(Psychologie)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primäre Vorteile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Prinzip der Konsistenz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de.wikipedia.org/wiki/Konsistenz_(Psychologie)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Problembewusstsein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de.wikipedia.org/wiki/Problembewusstsein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Problemtrance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Profi-Frame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de.wikipedia.org/wiki/Frame_(Kommunikation)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Profiling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de.wikipedia.org/wiki/Profiling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Psychografik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de.wikipedia.org/wiki/Psychografie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Psychologische Freiheit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de.wikipedia.org/wiki/Reaktanz_(Psychologie)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Psychologisches Storytelling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de.wikipedia.org/wiki/Storytelling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Qualifizierung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de.wikipedia.org/wiki/Qualifizierung_(Verkauf)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Reaktanz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de.wikipedia.org/wiki/Reaktanz_(Psychologie)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Recruiting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de.wikipedia.org/wiki/Personalrekrutierung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Reframing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de.wikipedia.org/wiki/Reframing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Regression (Psychologie)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de.wikipedia.org/wiki/Regression_(Psychologie)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Reichweitenbeiträge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de.wikipedia.org/wiki/Reichweite_(Medien)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Resilienz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de.wikipedia.org/wiki/Resilienz_(Psychologie)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Retainer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de.wikipedia.org/wiki/Honorar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Retargeting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de.wikipedia.org/wiki/Retargeting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Return-on-Invest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de.wikipedia.org/wiki/Return_on_Investment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Reziprozität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de.wikipedia.org/wiki/Reziprozität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sekundäre Vorteile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Signature-Frame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de.wikipedia.org/wiki/Signature_Frame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Social Proof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de.wikipedia.org/wiki/Soziale_Bewährtheit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Social Selling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de.wikipedia.org/wiki/Social_Selling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Spiegelneuronen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de.wikipedia.org/wiki/Spiegelneuron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Statuskonsum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de.wikipedia.org/wiki/Statuskonsum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Storytelling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de.wikipedia.org/wiki/Storytelling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Straightline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de.wikipedia.org/wiki/Straight_Line_Selling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Testosteron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de.wikipedia.org/wiki/Testosteron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Trigger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de.wikipedia.org/wiki/Trigger_(Psychologie)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unbewusste Beeinflussung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de.wikipedia.org/wiki/Unbewusste_Beeinflussung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Unbewusste Kaufentscheidung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de.wikipedia.org/wiki/Unbewusstes_(Psychologie)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Unbewusstes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de.wikipedia.org/wiki/Unbewusstes_(Psychologie)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USP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de.wikipedia.org/wiki/Alleinstellungsmerkmal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Value Call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Value-based Pricing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de.wikipedia.org/wiki/Wertorientierte_Preissetzung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Varianzprinzip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de.wikipedia.org/wiki/Varianzprinzip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Verdrängung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de.wikipedia.org/wiki/Verdrängung_(Psychologie)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Verkaufspsychologie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de.wikipedia.org/wiki/Verkaufspsychologie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Verknappung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de.wikipedia.org/wiki/Verknappung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Vertrauen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de.wikipedia.org/wiki/Vertrauen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Vertrauensaufbau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de.wikipedia.org/wiki/Vertrauen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Vertrauensmarketing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de.wikipedia.org/wiki/Vertrauen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Visualisierung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de.wikipedia.org/wiki/Visualisierung_(Psychologie)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Vorqualifizierung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de.wikipedia.org/wiki/Vorqualifizierung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Vorteilskommunikation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de.wikipedia.org/wiki/Vorteilsargumentation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Vorwand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de.wikipedia.org/wiki/Vorwand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Wachstumsretainer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Warnum-Frame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Werbewirkung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de.wikipedia.org/wiki/Werbewirkung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Yes-Set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de.wikipedia.org/wiki/Ja-Set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Yes-Set-Aktivierung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de.wikipedia.org/wiki/Ja-Satz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Zielgruppe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de.wikipedia.org/wiki/Zielgruppe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Zielgruppenbesitzpartner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de.wikipedia.org/wiki/Zielgruppenbesitzpartner</w:t>
            </w:r>
          </w:p>
        </w:tc>
      </w:tr>
      <w:tr>
        <w:tc>
          <w:tcPr>
            <w:tcW w:type="dxa" w:w="4703"/>
            <w:shd w:fill="F4F7FA"/>
          </w:tcPr>
          <w:p>
            <w:r>
              <w:rPr>
                <w:rFonts w:ascii="Calibri" w:hAnsi="Calibri"/>
                <w:b/>
                <w:color w:val="0D2E5C"/>
                <w:sz w:val="18"/>
              </w:rPr>
              <w:t>Zielgruppenpsychologie</w:t>
            </w:r>
          </w:p>
        </w:tc>
        <w:tc>
          <w:tcPr>
            <w:tcW w:type="dxa" w:w="4703"/>
            <w:shd w:fill="F4F7FA"/>
          </w:tcPr>
          <w:p>
            <w:r>
              <w:rPr>
                <w:rFonts w:ascii="Calibri" w:hAnsi="Calibri"/>
                <w:color w:val="1A5FA8"/>
                <w:sz w:val="16"/>
              </w:rPr>
              <w:t>de.wikipedia.org/wiki/Zielgruppe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4" w:color="DDE8F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4536"/>
        </w:tcPr>
        <w:p>
          <w:r>
            <w:rPr>
              <w:rFonts w:ascii="Calibri" w:hAnsi="Calibri"/>
              <w:color w:val="5A6A7A"/>
              <w:sz w:val="14"/>
            </w:rPr>
            <w:t>© 2026 mitarbeiter.com Digital Recruiting GmbH  ·  Vertraulich – nur für interne Verwendung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Calibri" w:hAnsi="Calibri"/>
              <w:color w:val="5A6A7A"/>
              <w:sz w:val="14"/>
            </w:rPr>
            <w:t xml:space="preserve">Seite </w:t>
          </w:r>
          <w:fldSimple w:instr=" PAGE \* MERGEFORMAT ">
            <w:r>
              <w:rPr>
                <w:sz w:val="14"/>
                <w:color w:val="5A6A7A"/>
                <w:rFonts w:ascii="Calibri" w:hAnsi="Calibri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4" w:color="DDE8F0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5760"/>
      <w:gridCol w:w="3312"/>
    </w:tblGrid>
    <w:tr>
      <w:tc>
        <w:tcPr>
          <w:tcW w:type="dxa" w:w="453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color w:val="0D2E5C"/>
              <w:sz w:val="28"/>
            </w:rPr>
            <w:t>WISSENSKOMPENDIUM</w:t>
          </w:r>
        </w:p>
      </w:tc>
      <w:tc>
        <w:tcPr>
          <w:tcW w:type="dxa" w:w="453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28302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302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Calibri" w:hAnsi="Calibri"/>
      <w:color w:val="5A6A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D2E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  <w:pBdr>
        <w:bottom w:val="single" w:sz="8" w:space="2" w:color="00AAEE"/>
      </w:pBdr>
    </w:pPr>
    <w:rPr>
      <w:rFonts w:asciiTheme="majorHAnsi" w:eastAsiaTheme="majorEastAsia" w:hAnsiTheme="majorHAnsi" w:cstheme="majorBidi" w:ascii="Calibri" w:hAnsi="Calibri"/>
      <w:b/>
      <w:bCs/>
      <w:color w:val="0D2E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D2E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6A7A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