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4197B" w14:textId="1011E2DB" w:rsidR="00323AD7" w:rsidRPr="00E57E1B" w:rsidRDefault="00C70C7F" w:rsidP="000F0153">
      <w:pPr>
        <w:spacing w:line="240" w:lineRule="auto"/>
        <w:jc w:val="center"/>
        <w:rPr>
          <w:b/>
          <w:bCs/>
          <w:sz w:val="34"/>
          <w:szCs w:val="34"/>
        </w:rPr>
      </w:pPr>
      <w:r>
        <w:rPr>
          <w:b/>
          <w:bCs/>
          <w:sz w:val="34"/>
          <w:szCs w:val="34"/>
        </w:rPr>
        <w:t>B</w:t>
      </w:r>
      <w:r w:rsidR="00D07832" w:rsidRPr="00E57E1B">
        <w:rPr>
          <w:b/>
          <w:bCs/>
          <w:sz w:val="34"/>
          <w:szCs w:val="34"/>
        </w:rPr>
        <w:t xml:space="preserve">ycatch </w:t>
      </w:r>
      <w:r w:rsidR="00D07832">
        <w:rPr>
          <w:b/>
          <w:bCs/>
          <w:sz w:val="34"/>
          <w:szCs w:val="34"/>
        </w:rPr>
        <w:t>and extinction pressure</w:t>
      </w:r>
      <w:r>
        <w:rPr>
          <w:b/>
          <w:bCs/>
          <w:sz w:val="34"/>
          <w:szCs w:val="34"/>
        </w:rPr>
        <w:t>s estimated</w:t>
      </w:r>
      <w:r w:rsidR="00D07832">
        <w:rPr>
          <w:b/>
          <w:bCs/>
          <w:sz w:val="34"/>
          <w:szCs w:val="34"/>
        </w:rPr>
        <w:t xml:space="preserve"> </w:t>
      </w:r>
      <w:r w:rsidR="00D07832" w:rsidRPr="00E57E1B">
        <w:rPr>
          <w:b/>
          <w:bCs/>
          <w:sz w:val="34"/>
          <w:szCs w:val="34"/>
        </w:rPr>
        <w:t>from</w:t>
      </w:r>
      <w:r>
        <w:rPr>
          <w:b/>
          <w:bCs/>
          <w:sz w:val="34"/>
          <w:szCs w:val="34"/>
        </w:rPr>
        <w:t xml:space="preserve"> novel</w:t>
      </w:r>
      <w:r w:rsidR="00D07832" w:rsidRPr="00E57E1B">
        <w:rPr>
          <w:b/>
          <w:bCs/>
          <w:sz w:val="34"/>
          <w:szCs w:val="34"/>
        </w:rPr>
        <w:t xml:space="preserve"> </w:t>
      </w:r>
      <w:r w:rsidR="008B4B0C">
        <w:rPr>
          <w:b/>
          <w:bCs/>
          <w:sz w:val="34"/>
          <w:szCs w:val="34"/>
        </w:rPr>
        <w:t xml:space="preserve">tuna </w:t>
      </w:r>
      <w:r w:rsidR="00D07832" w:rsidRPr="00E57E1B">
        <w:rPr>
          <w:b/>
          <w:bCs/>
          <w:sz w:val="34"/>
          <w:szCs w:val="34"/>
        </w:rPr>
        <w:t xml:space="preserve">longline </w:t>
      </w:r>
      <w:r>
        <w:rPr>
          <w:b/>
          <w:bCs/>
          <w:sz w:val="34"/>
          <w:szCs w:val="34"/>
        </w:rPr>
        <w:t>and seabird density datasets</w:t>
      </w:r>
    </w:p>
    <w:p w14:paraId="3B525CA0" w14:textId="5130926D" w:rsidR="00323AD7" w:rsidRDefault="00736EFE" w:rsidP="000F0153">
      <w:pPr>
        <w:spacing w:line="240" w:lineRule="auto"/>
      </w:pPr>
      <w:r>
        <w:t xml:space="preserve"> </w:t>
      </w:r>
    </w:p>
    <w:p w14:paraId="61B830E7" w14:textId="0F1A4850" w:rsidR="00323AD7" w:rsidRDefault="00323AD7" w:rsidP="000F0153">
      <w:pPr>
        <w:spacing w:line="240" w:lineRule="auto"/>
      </w:pPr>
      <w:r>
        <w:t>Authors</w:t>
      </w:r>
      <w:r w:rsidRPr="00110628">
        <w:rPr>
          <w:highlight w:val="yellow"/>
        </w:rPr>
        <w:t>:</w:t>
      </w:r>
      <w:r w:rsidR="008D5582" w:rsidRPr="00110628">
        <w:rPr>
          <w:highlight w:val="yellow"/>
        </w:rPr>
        <w:t xml:space="preserve"> RM</w:t>
      </w:r>
      <w:r w:rsidRPr="00110628">
        <w:rPr>
          <w:highlight w:val="yellow"/>
        </w:rPr>
        <w:t xml:space="preserve"> Wanless</w:t>
      </w:r>
      <w:r w:rsidR="00D80418" w:rsidRPr="00110628">
        <w:rPr>
          <w:highlight w:val="yellow"/>
          <w:vertAlign w:val="superscript"/>
        </w:rPr>
        <w:t>1,2</w:t>
      </w:r>
      <w:r w:rsidR="000B6920" w:rsidRPr="00110628">
        <w:rPr>
          <w:highlight w:val="yellow"/>
          <w:vertAlign w:val="superscript"/>
        </w:rPr>
        <w:t>, 3</w:t>
      </w:r>
      <w:r w:rsidR="008D5582" w:rsidRPr="00110628">
        <w:rPr>
          <w:highlight w:val="yellow"/>
        </w:rPr>
        <w:t xml:space="preserve">, R Sharma, </w:t>
      </w:r>
      <w:r w:rsidR="00924A39" w:rsidRPr="00110628">
        <w:rPr>
          <w:highlight w:val="yellow"/>
        </w:rPr>
        <w:t xml:space="preserve">J Rice, </w:t>
      </w:r>
    </w:p>
    <w:p w14:paraId="76606C31" w14:textId="07045F6D" w:rsidR="00D80418" w:rsidRPr="00D80418" w:rsidRDefault="00D80418" w:rsidP="000F0153">
      <w:pPr>
        <w:autoSpaceDE w:val="0"/>
        <w:autoSpaceDN w:val="0"/>
        <w:adjustRightInd w:val="0"/>
        <w:spacing w:after="0" w:line="240" w:lineRule="auto"/>
      </w:pPr>
      <w:r w:rsidRPr="00D80418">
        <w:rPr>
          <w:vertAlign w:val="superscript"/>
        </w:rPr>
        <w:t>1</w:t>
      </w:r>
      <w:r>
        <w:t xml:space="preserve"> Percy </w:t>
      </w:r>
      <w:proofErr w:type="spellStart"/>
      <w:r w:rsidRPr="00D80418">
        <w:t>FitzPatrick</w:t>
      </w:r>
      <w:proofErr w:type="spellEnd"/>
      <w:r w:rsidRPr="00D80418">
        <w:t xml:space="preserve"> Institute, University of Cape Town, Rondebosch 7701, South Africa</w:t>
      </w:r>
    </w:p>
    <w:p w14:paraId="097CD472" w14:textId="62C49468" w:rsidR="00D80418" w:rsidRPr="00D80418" w:rsidRDefault="00D80418" w:rsidP="000F0153">
      <w:pPr>
        <w:spacing w:line="240" w:lineRule="auto"/>
      </w:pPr>
      <w:r w:rsidRPr="00D80418">
        <w:rPr>
          <w:vertAlign w:val="superscript"/>
        </w:rPr>
        <w:t>2</w:t>
      </w:r>
      <w:r>
        <w:rPr>
          <w:vertAlign w:val="superscript"/>
        </w:rPr>
        <w:t xml:space="preserve"> </w:t>
      </w:r>
      <w:r w:rsidR="00796912">
        <w:t>Petrichor Africa, Kampala, Uganda</w:t>
      </w:r>
      <w:r w:rsidR="000B6920">
        <w:br/>
      </w:r>
      <w:r w:rsidRPr="00D80418">
        <w:rPr>
          <w:vertAlign w:val="superscript"/>
        </w:rPr>
        <w:t>3</w:t>
      </w:r>
      <w:r>
        <w:rPr>
          <w:vertAlign w:val="superscript"/>
        </w:rPr>
        <w:t xml:space="preserve"> </w:t>
      </w:r>
      <w:r w:rsidR="000B6920">
        <w:t xml:space="preserve">Previously at </w:t>
      </w:r>
      <w:proofErr w:type="spellStart"/>
      <w:r w:rsidR="000B6920">
        <w:t>BirdLife</w:t>
      </w:r>
      <w:proofErr w:type="spellEnd"/>
      <w:r w:rsidR="000B6920">
        <w:t xml:space="preserve"> International…</w:t>
      </w:r>
    </w:p>
    <w:p w14:paraId="7238F265" w14:textId="77777777" w:rsidR="00323AD7" w:rsidRDefault="00323AD7" w:rsidP="000F0153">
      <w:pPr>
        <w:spacing w:line="240" w:lineRule="auto"/>
      </w:pPr>
    </w:p>
    <w:p w14:paraId="0DB7FCCA" w14:textId="6C397280" w:rsidR="00323AD7" w:rsidRPr="00323AD7" w:rsidRDefault="00C53057" w:rsidP="000F0153">
      <w:pPr>
        <w:spacing w:line="240" w:lineRule="auto"/>
        <w:rPr>
          <w:b/>
          <w:bCs/>
        </w:rPr>
      </w:pPr>
      <w:r>
        <w:rPr>
          <w:b/>
          <w:bCs/>
        </w:rPr>
        <w:t>ABSTRACT</w:t>
      </w:r>
    </w:p>
    <w:p w14:paraId="66697AAB" w14:textId="7DA0A358" w:rsidR="00D707F8" w:rsidRDefault="00D65935" w:rsidP="000F0153">
      <w:pPr>
        <w:spacing w:line="240" w:lineRule="auto"/>
      </w:pPr>
      <w:r>
        <w:t xml:space="preserve">Establishing causal relationships is fundamental to scientific endeavor, with few challenges </w:t>
      </w:r>
      <w:r w:rsidR="00B640C3">
        <w:t xml:space="preserve">for nature </w:t>
      </w:r>
      <w:r>
        <w:t xml:space="preserve">as imperative today as determining drivers of extinction. Tuna </w:t>
      </w:r>
      <w:r w:rsidR="00D80A33">
        <w:t>longline</w:t>
      </w:r>
      <w:r w:rsidR="00AA1E4E">
        <w:t xml:space="preserve"> </w:t>
      </w:r>
      <w:r w:rsidR="00D20160">
        <w:t>effort</w:t>
      </w:r>
      <w:r w:rsidR="00AA1E4E" w:rsidRPr="00AA1E4E">
        <w:t xml:space="preserve"> </w:t>
      </w:r>
      <w:r w:rsidR="00AA1E4E">
        <w:t>has long been implicated in driving</w:t>
      </w:r>
      <w:r w:rsidR="00024DB3">
        <w:t xml:space="preserve"> seabird</w:t>
      </w:r>
      <w:r w:rsidR="00AA1E4E">
        <w:t xml:space="preserve"> extinction</w:t>
      </w:r>
      <w:r w:rsidR="00024DB3">
        <w:t>s</w:t>
      </w:r>
      <w:r w:rsidR="00AA1E4E">
        <w:t>,</w:t>
      </w:r>
      <w:r w:rsidR="00D20160">
        <w:t xml:space="preserve"> </w:t>
      </w:r>
      <w:r w:rsidR="00AA1E4E">
        <w:t xml:space="preserve">primarily </w:t>
      </w:r>
      <w:r w:rsidR="00D20160">
        <w:t xml:space="preserve">from ~10 </w:t>
      </w:r>
      <w:r w:rsidR="00AA1E4E">
        <w:t xml:space="preserve">longline </w:t>
      </w:r>
      <w:r w:rsidR="00D20160">
        <w:t>fleets that regularly encounter albatross</w:t>
      </w:r>
      <w:r w:rsidR="00024DB3">
        <w:t>es</w:t>
      </w:r>
      <w:r>
        <w:t xml:space="preserve">. </w:t>
      </w:r>
      <w:r w:rsidR="00D80A33">
        <w:t xml:space="preserve">Species-specific, </w:t>
      </w:r>
      <w:r w:rsidR="00C815F5">
        <w:t>annual seabird bycatch mortality</w:t>
      </w:r>
      <w:r w:rsidR="00D80A33">
        <w:t xml:space="preserve"> values from two novel datasets were</w:t>
      </w:r>
      <w:r w:rsidR="00C815F5">
        <w:t xml:space="preserve"> </w:t>
      </w:r>
      <w:r w:rsidR="00D80A33">
        <w:t xml:space="preserve">inputted into </w:t>
      </w:r>
      <w:r w:rsidR="00C815F5">
        <w:t xml:space="preserve">demographic models to </w:t>
      </w:r>
      <w:r w:rsidR="00D80A33">
        <w:t xml:space="preserve">elucidate </w:t>
      </w:r>
      <w:r w:rsidR="00C815F5">
        <w:t xml:space="preserve">relationships between fisheries bycatch and </w:t>
      </w:r>
      <w:r w:rsidR="00D80A33">
        <w:t>the critically endangere</w:t>
      </w:r>
      <w:r w:rsidR="00934CEE">
        <w:t>d</w:t>
      </w:r>
      <w:r w:rsidR="00D80A33">
        <w:t xml:space="preserve"> Tristan Albatross</w:t>
      </w:r>
      <w:r w:rsidR="00C815F5">
        <w:t>.</w:t>
      </w:r>
      <w:r w:rsidR="00934CEE">
        <w:t xml:space="preserve"> Results show..</w:t>
      </w:r>
      <w:r w:rsidR="00487CED">
        <w:t xml:space="preserve">. </w:t>
      </w:r>
      <w:r w:rsidR="00AB4933" w:rsidRPr="001C7581">
        <w:rPr>
          <w:rFonts w:cstheme="minorHAnsi"/>
        </w:rPr>
        <w:t xml:space="preserve">We </w:t>
      </w:r>
      <w:r w:rsidR="00DE24B3">
        <w:rPr>
          <w:rFonts w:cstheme="minorHAnsi"/>
        </w:rPr>
        <w:t xml:space="preserve">encourage </w:t>
      </w:r>
      <w:r w:rsidR="00934CEE">
        <w:rPr>
          <w:rFonts w:cstheme="minorHAnsi"/>
        </w:rPr>
        <w:t xml:space="preserve">national and inter-governmental management </w:t>
      </w:r>
      <w:r w:rsidR="00AB4933" w:rsidRPr="001C7581">
        <w:rPr>
          <w:rFonts w:cstheme="minorHAnsi"/>
        </w:rPr>
        <w:t xml:space="preserve">authorities </w:t>
      </w:r>
      <w:r w:rsidR="00DE24B3">
        <w:rPr>
          <w:rFonts w:cstheme="minorHAnsi"/>
        </w:rPr>
        <w:t xml:space="preserve">to </w:t>
      </w:r>
      <w:r w:rsidR="00AB4933" w:rsidRPr="001C7581">
        <w:rPr>
          <w:rFonts w:cstheme="minorHAnsi"/>
        </w:rPr>
        <w:t xml:space="preserve">develop </w:t>
      </w:r>
      <w:r w:rsidR="00934CEE">
        <w:rPr>
          <w:rFonts w:cstheme="minorHAnsi"/>
        </w:rPr>
        <w:t xml:space="preserve">performance </w:t>
      </w:r>
      <w:r w:rsidR="00AB4933" w:rsidRPr="001C7581">
        <w:rPr>
          <w:rFonts w:cstheme="minorHAnsi"/>
        </w:rPr>
        <w:t xml:space="preserve">metrics </w:t>
      </w:r>
      <w:r w:rsidR="00934CEE">
        <w:rPr>
          <w:rFonts w:cstheme="minorHAnsi"/>
        </w:rPr>
        <w:t xml:space="preserve">to evaluate progress towards achieving stated bycatch goals at </w:t>
      </w:r>
      <w:r w:rsidR="00D10314">
        <w:rPr>
          <w:rFonts w:cstheme="minorHAnsi"/>
        </w:rPr>
        <w:t xml:space="preserve">both </w:t>
      </w:r>
      <w:r w:rsidR="00DE24B3">
        <w:rPr>
          <w:rFonts w:cstheme="minorHAnsi"/>
        </w:rPr>
        <w:t>fleet</w:t>
      </w:r>
      <w:r w:rsidR="00DE24B3" w:rsidRPr="001C7581">
        <w:rPr>
          <w:rFonts w:cstheme="minorHAnsi"/>
        </w:rPr>
        <w:t xml:space="preserve"> level</w:t>
      </w:r>
      <w:r w:rsidR="00934CEE">
        <w:rPr>
          <w:rFonts w:cstheme="minorHAnsi"/>
        </w:rPr>
        <w:t>, annually, and larger scales</w:t>
      </w:r>
      <w:r w:rsidR="00551D35">
        <w:t>.</w:t>
      </w:r>
    </w:p>
    <w:p w14:paraId="7793CF2E" w14:textId="77777777" w:rsidR="002A54CA" w:rsidRDefault="002A54CA" w:rsidP="000F0153">
      <w:pPr>
        <w:spacing w:line="240" w:lineRule="auto"/>
      </w:pPr>
    </w:p>
    <w:p w14:paraId="7C80087A" w14:textId="46F33603" w:rsidR="002A54CA" w:rsidRPr="009C6ADE" w:rsidRDefault="00C53057" w:rsidP="009D7CA6">
      <w:pPr>
        <w:pStyle w:val="Numberedparagraph"/>
        <w:numPr>
          <w:ilvl w:val="0"/>
          <w:numId w:val="0"/>
        </w:numPr>
        <w:ind w:left="113"/>
      </w:pPr>
      <w:r w:rsidRPr="009C6ADE">
        <w:t>INTRODUCTION</w:t>
      </w:r>
    </w:p>
    <w:p w14:paraId="008B458C" w14:textId="16E02CFC" w:rsidR="00B435B8" w:rsidRDefault="009A1308" w:rsidP="00B435B8">
      <w:pPr>
        <w:spacing w:line="240" w:lineRule="auto"/>
        <w:rPr>
          <w:rFonts w:cstheme="minorHAnsi"/>
        </w:rPr>
      </w:pPr>
      <w:r>
        <w:rPr>
          <w:rFonts w:cstheme="minorHAnsi"/>
        </w:rPr>
        <w:t>Broadly speaking,</w:t>
      </w:r>
      <w:r>
        <w:rPr>
          <w:rFonts w:cstheme="minorHAnsi"/>
        </w:rPr>
        <w:t xml:space="preserve"> tuna </w:t>
      </w:r>
      <w:r>
        <w:rPr>
          <w:rFonts w:cstheme="minorHAnsi"/>
        </w:rPr>
        <w:t xml:space="preserve">Regional Fisheries Management </w:t>
      </w:r>
      <w:proofErr w:type="spellStart"/>
      <w:r>
        <w:rPr>
          <w:rFonts w:cstheme="minorHAnsi"/>
        </w:rPr>
        <w:t>Organisations</w:t>
      </w:r>
      <w:proofErr w:type="spellEnd"/>
      <w:r>
        <w:rPr>
          <w:rFonts w:cstheme="minorHAnsi"/>
        </w:rPr>
        <w:t xml:space="preserve"> </w:t>
      </w:r>
      <w:r>
        <w:rPr>
          <w:rFonts w:cstheme="minorHAnsi"/>
        </w:rPr>
        <w:t>(</w:t>
      </w:r>
      <w:proofErr w:type="spellStart"/>
      <w:r>
        <w:rPr>
          <w:rFonts w:cstheme="minorHAnsi"/>
        </w:rPr>
        <w:t>t</w:t>
      </w:r>
      <w:r>
        <w:rPr>
          <w:rFonts w:cstheme="minorHAnsi"/>
        </w:rPr>
        <w:t>RFMOs</w:t>
      </w:r>
      <w:proofErr w:type="spellEnd"/>
      <w:r>
        <w:rPr>
          <w:rFonts w:cstheme="minorHAnsi"/>
        </w:rPr>
        <w:t>)</w:t>
      </w:r>
      <w:r>
        <w:rPr>
          <w:rFonts w:cstheme="minorHAnsi"/>
        </w:rPr>
        <w:t xml:space="preserve"> exist to manage or change fishing activities of vessels flagged to parties to the RFMO.</w:t>
      </w:r>
      <w:r>
        <w:rPr>
          <w:rFonts w:cstheme="minorHAnsi"/>
        </w:rPr>
        <w:t xml:space="preserve"> </w:t>
      </w:r>
      <w:r>
        <w:rPr>
          <w:rFonts w:cstheme="minorHAnsi"/>
        </w:rPr>
        <w:t xml:space="preserve">Managing fishing impacts on non-target taxa (bycatch) is a vexatious problem. </w:t>
      </w:r>
      <w:r w:rsidR="002F5B46">
        <w:rPr>
          <w:rFonts w:cstheme="minorHAnsi"/>
        </w:rPr>
        <w:t xml:space="preserve">All five </w:t>
      </w:r>
      <w:proofErr w:type="spellStart"/>
      <w:r w:rsidR="00791711">
        <w:rPr>
          <w:rFonts w:cstheme="minorHAnsi"/>
        </w:rPr>
        <w:t>t</w:t>
      </w:r>
      <w:r w:rsidR="002F5B46">
        <w:rPr>
          <w:rFonts w:cstheme="minorHAnsi"/>
        </w:rPr>
        <w:t>RFMO</w:t>
      </w:r>
      <w:r w:rsidR="00B05074">
        <w:rPr>
          <w:rFonts w:cstheme="minorHAnsi"/>
        </w:rPr>
        <w:t>s</w:t>
      </w:r>
      <w:proofErr w:type="spellEnd"/>
      <w:r w:rsidR="002F5B46">
        <w:rPr>
          <w:rFonts w:cstheme="minorHAnsi"/>
        </w:rPr>
        <w:t xml:space="preserve"> have </w:t>
      </w:r>
      <w:r w:rsidR="00027721">
        <w:rPr>
          <w:rFonts w:cstheme="minorHAnsi"/>
        </w:rPr>
        <w:t>binding Conservation and Management Measures (CMMs) to reduce seabird bycatc</w:t>
      </w:r>
      <w:r w:rsidR="00BF38FB">
        <w:rPr>
          <w:rFonts w:cstheme="minorHAnsi"/>
        </w:rPr>
        <w:t>h during longline fishing</w:t>
      </w:r>
      <w:r w:rsidR="00CE3A9A">
        <w:rPr>
          <w:rFonts w:cstheme="minorHAnsi"/>
        </w:rPr>
        <w:fldChar w:fldCharType="begin">
          <w:fldData xml:space="preserve">PEVuZE5vdGU+PENpdGU+PEF1dGhvcj5JQ0NBVDwvQXV0aG9yPjxZZWFyPjIwMTI8L1llYXI+PFJl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</w:fldData>
        </w:fldChar>
      </w:r>
      <w:r w:rsidR="00CE3A9A">
        <w:rPr>
          <w:rFonts w:cstheme="minorHAnsi"/>
        </w:rPr>
        <w:instrText xml:space="preserve"> ADDIN EN.CITE </w:instrText>
      </w:r>
      <w:r w:rsidR="00CE3A9A">
        <w:rPr>
          <w:rFonts w:cstheme="minorHAnsi"/>
        </w:rPr>
        <w:fldChar w:fldCharType="begin">
          <w:fldData xml:space="preserve">PEVuZE5vdGU+PENpdGU+PEF1dGhvcj5JQ0NBVDwvQXV0aG9yPjxZZWFyPjIwMTI8L1llYXI+PFJl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</w:fldData>
        </w:fldChar>
      </w:r>
      <w:r w:rsidR="00CE3A9A">
        <w:rPr>
          <w:rFonts w:cstheme="minorHAnsi"/>
        </w:rPr>
        <w:instrText xml:space="preserve"> ADDIN EN.CITE.DATA </w:instrText>
      </w:r>
      <w:r w:rsidR="00CE3A9A">
        <w:rPr>
          <w:rFonts w:cstheme="minorHAnsi"/>
        </w:rPr>
      </w:r>
      <w:r w:rsidR="00CE3A9A">
        <w:rPr>
          <w:rFonts w:cstheme="minorHAnsi"/>
        </w:rPr>
        <w:fldChar w:fldCharType="end"/>
      </w:r>
      <w:r w:rsidR="00CE3A9A">
        <w:rPr>
          <w:rFonts w:cstheme="minorHAnsi"/>
        </w:rPr>
        <w:fldChar w:fldCharType="separate"/>
      </w:r>
      <w:r w:rsidR="00CE3A9A" w:rsidRPr="00CE3A9A">
        <w:rPr>
          <w:rFonts w:cstheme="minorHAnsi"/>
          <w:noProof/>
          <w:vertAlign w:val="superscript"/>
        </w:rPr>
        <w:t>1-5</w:t>
      </w:r>
      <w:r w:rsidR="00CE3A9A">
        <w:rPr>
          <w:rFonts w:cstheme="minorHAnsi"/>
        </w:rPr>
        <w:fldChar w:fldCharType="end"/>
      </w:r>
      <w:r w:rsidR="00027721">
        <w:rPr>
          <w:rFonts w:cstheme="minorHAnsi"/>
        </w:rPr>
        <w:t xml:space="preserve">. </w:t>
      </w:r>
      <w:r w:rsidR="00CE3A9A">
        <w:rPr>
          <w:rFonts w:cstheme="minorHAnsi"/>
        </w:rPr>
        <w:t xml:space="preserve">These CMMs require, </w:t>
      </w:r>
      <w:r w:rsidR="00CE3A9A">
        <w:rPr>
          <w:rFonts w:cstheme="minorHAnsi"/>
          <w:i/>
          <w:iCs/>
        </w:rPr>
        <w:t>inter alia</w:t>
      </w:r>
      <w:r w:rsidR="00CE3A9A" w:rsidRPr="00285E4F">
        <w:rPr>
          <w:rFonts w:cstheme="minorHAnsi"/>
        </w:rPr>
        <w:t>,</w:t>
      </w:r>
      <w:r w:rsidR="00CE3A9A">
        <w:rPr>
          <w:rFonts w:cstheme="minorHAnsi"/>
        </w:rPr>
        <w:t xml:space="preserve"> data reporting and periodic review</w:t>
      </w:r>
      <w:r w:rsidR="00CE3A9A">
        <w:rPr>
          <w:rFonts w:cstheme="minorHAnsi"/>
        </w:rPr>
        <w:t>s</w:t>
      </w:r>
      <w:r w:rsidR="00CE3A9A">
        <w:rPr>
          <w:rFonts w:cstheme="minorHAnsi"/>
        </w:rPr>
        <w:t xml:space="preserve"> of</w:t>
      </w:r>
      <w:r>
        <w:rPr>
          <w:rFonts w:cstheme="minorHAnsi"/>
        </w:rPr>
        <w:t xml:space="preserve"> </w:t>
      </w:r>
      <w:r>
        <w:rPr>
          <w:rFonts w:cstheme="minorHAnsi"/>
        </w:rPr>
        <w:t>effectiveness</w:t>
      </w:r>
      <w:r w:rsidR="00CE3A9A">
        <w:rPr>
          <w:rFonts w:cstheme="minorHAnsi"/>
        </w:rPr>
        <w:t xml:space="preserve">. </w:t>
      </w:r>
      <w:r>
        <w:rPr>
          <w:rFonts w:cstheme="minorHAnsi"/>
        </w:rPr>
        <w:t>U</w:t>
      </w:r>
      <w:r>
        <w:rPr>
          <w:rFonts w:cstheme="minorHAnsi"/>
        </w:rPr>
        <w:t xml:space="preserve">nverified </w:t>
      </w:r>
      <w:r>
        <w:rPr>
          <w:rFonts w:cstheme="minorHAnsi"/>
        </w:rPr>
        <w:t>or s</w:t>
      </w:r>
      <w:r w:rsidR="00CE3A9A">
        <w:rPr>
          <w:rFonts w:cstheme="minorHAnsi"/>
        </w:rPr>
        <w:t>elf-reported use of SBMMs is distinct from set-by-set data collected by national or quasi-national scientific observer programs</w:t>
      </w:r>
      <w:r w:rsidR="00CE3A9A">
        <w:rPr>
          <w:rFonts w:cstheme="minorHAnsi"/>
        </w:rPr>
        <w:fldChar w:fldCharType="begin"/>
      </w:r>
      <w:r w:rsidR="00CE3A9A">
        <w:rPr>
          <w:rFonts w:cstheme="minorHAnsi"/>
        </w:rPr>
        <w:instrText xml:space="preserve"> ADDIN EN.CITE &lt;EndNote&gt;&lt;Cite&gt;&lt;Author&gt;CCSBT&lt;/Author&gt;&lt;Year&gt;2015&lt;/Year&gt;&lt;RecNum&gt;1005&lt;/RecNum&gt;&lt;DisplayText&gt;&lt;style face="superscript"&gt;6&lt;/style&gt;&lt;/DisplayText&gt;&lt;record&gt;&lt;rec-number&gt;1005&lt;/rec-number&gt;&lt;foreign-keys&gt;&lt;key app="EN" db-id="sfra9dfr4w5es0epvt5xfzsj0zxs0vdrttf9" timestamp="1650464124"&gt;1005&lt;/key&gt;&lt;/foreign-keys&gt;&lt;ref-type name="Report"&gt;27&lt;/ref-type&gt;&lt;contributors&gt;&lt;authors&gt;&lt;author&gt;CCSBT,&lt;/author&gt;&lt;/authors&gt;&lt;/contributors&gt;&lt;titles&gt;&lt;title&gt;Report of the Effectiveness of Seabird Mitigation Measures Technical Group&lt;/title&gt;&lt;/titles&gt;&lt;pages&gt;130&lt;/pages&gt;&lt;dates&gt;&lt;year&gt;2015&lt;/year&gt;&lt;/dates&gt;&lt;pub-location&gt;Tokyo, Japan, 4-6 November&lt;/pub-location&gt;&lt;publisher&gt;Commission for the Conservation of Southern Bluefin Tuna&lt;/publisher&gt;&lt;urls&gt;&lt;related-urls&gt;&lt;url&gt;https://www.ccsbt.org/sites/default/files/userfiles/file/docs_english/meetings/meeting_reports/ccsbt_22/report_of_SMMTG.pdf&lt;/url&gt;&lt;/related-urls&gt;&lt;/urls&gt;&lt;/record&gt;&lt;/Cite&gt;&lt;/EndNote&gt;</w:instrText>
      </w:r>
      <w:r w:rsidR="00CE3A9A">
        <w:rPr>
          <w:rFonts w:cstheme="minorHAnsi"/>
        </w:rPr>
        <w:fldChar w:fldCharType="separate"/>
      </w:r>
      <w:r w:rsidR="00CE3A9A" w:rsidRPr="00CE3A9A">
        <w:rPr>
          <w:rFonts w:cstheme="minorHAnsi"/>
          <w:noProof/>
          <w:vertAlign w:val="superscript"/>
        </w:rPr>
        <w:t>6</w:t>
      </w:r>
      <w:r w:rsidR="00CE3A9A">
        <w:rPr>
          <w:rFonts w:cstheme="minorHAnsi"/>
        </w:rPr>
        <w:fldChar w:fldCharType="end"/>
      </w:r>
      <w:r w:rsidR="00CE3A9A" w:rsidRPr="00CF2666">
        <w:rPr>
          <w:rFonts w:cstheme="minorHAnsi"/>
        </w:rPr>
        <w:t xml:space="preserve"> </w:t>
      </w:r>
      <w:r w:rsidR="00CE3A9A">
        <w:rPr>
          <w:rFonts w:cstheme="minorHAnsi"/>
        </w:rPr>
        <w:t>or electronic monitoring</w:t>
      </w:r>
      <w:r w:rsidR="00BF38FB">
        <w:rPr>
          <w:rFonts w:cstheme="minorHAnsi"/>
        </w:rPr>
        <w:t xml:space="preserve"> (EM)</w:t>
      </w:r>
      <w:r w:rsidR="00CE3A9A">
        <w:rPr>
          <w:rFonts w:cstheme="minorHAnsi"/>
        </w:rPr>
        <w:fldChar w:fldCharType="begin"/>
      </w:r>
      <w:r w:rsidR="00CE3A9A">
        <w:rPr>
          <w:rFonts w:cstheme="minorHAnsi"/>
        </w:rPr>
        <w:instrText xml:space="preserve"> ADDIN EN.CITE &lt;EndNote&gt;&lt;Cite&gt;&lt;Author&gt;Brown&lt;/Author&gt;&lt;Year&gt;2021&lt;/Year&gt;&lt;RecNum&gt;1049&lt;/RecNum&gt;&lt;DisplayText&gt;&lt;style face="superscript"&gt;7,8&lt;/style&gt;&lt;/DisplayText&gt;&lt;record&gt;&lt;rec-number&gt;1049&lt;/rec-number&gt;&lt;foreign-keys&gt;&lt;key app="EN" db-id="sfra9dfr4w5es0epvt5xfzsj0zxs0vdrttf9" timestamp="1660291784"&gt;1049&lt;/key&gt;&lt;/foreign-keys&gt;&lt;ref-type name="Journal Article"&gt;17&lt;/ref-type&gt;&lt;contributors&gt;&lt;authors&gt;&lt;author&gt;Brown, Christopher J&lt;/author&gt;&lt;author&gt;Desbiens, Amelia&lt;/author&gt;&lt;author&gt;Campbell, Max D&lt;/author&gt;&lt;author&gt;Game, Edward T&lt;/author&gt;&lt;author&gt;Gilman, Eric&lt;/author&gt;&lt;author&gt;Hamilton, Richard J&lt;/author&gt;&lt;author&gt;Heberer, Craig&lt;/author&gt;&lt;author&gt;Itano, David&lt;/author&gt;&lt;author&gt;Pollock, Kydd&lt;/author&gt;&lt;/authors&gt;&lt;/contributors&gt;&lt;titles&gt;&lt;title&gt;Electronic monitoring for improved accountability in western Pacific tuna longline fisheries&lt;/title&gt;&lt;secondary-title&gt;Marine Policy&lt;/secondary-title&gt;&lt;/titles&gt;&lt;periodical&gt;&lt;full-title&gt;Marine Policy&lt;/full-title&gt;&lt;/periodical&gt;&lt;pages&gt;104664&lt;/pages&gt;&lt;volume&gt;132&lt;/volume&gt;&lt;dates&gt;&lt;year&gt;2021&lt;/year&gt;&lt;/dates&gt;&lt;isbn&gt;0308-597X&lt;/isbn&gt;&lt;urls&gt;&lt;/urls&gt;&lt;/record&gt;&lt;/Cite&gt;&lt;Cite&gt;&lt;Author&gt;Emery&lt;/Author&gt;&lt;Year&gt;2019&lt;/Year&gt;&lt;RecNum&gt;1050&lt;/RecNum&gt;&lt;record&gt;&lt;rec-number&gt;1050&lt;/rec-number&gt;&lt;foreign-keys&gt;&lt;key app="EN" db-id="sfra9dfr4w5es0epvt5xfzsj0zxs0vdrttf9" timestamp="1660291855"&gt;1050&lt;/key&gt;&lt;/foreign-keys&gt;&lt;ref-type name="Journal Article"&gt;17&lt;/ref-type&gt;&lt;contributors&gt;&lt;authors&gt;&lt;author&gt;Emery, Timothy J&lt;/author&gt;&lt;author&gt;Noriega, Rocio&lt;/author&gt;&lt;author&gt;Williams, Ashley J&lt;/author&gt;&lt;author&gt;Larcombe, James&lt;/author&gt;&lt;/authors&gt;&lt;/contributors&gt;&lt;titles&gt;&lt;title&gt;Changes in logbook reporting by commercial fishers following the implementation of electronic monitoring in Australian Commonwealth fisheries&lt;/title&gt;&lt;secondary-title&gt;Marine Policy&lt;/secondary-title&gt;&lt;/titles&gt;&lt;periodical&gt;&lt;full-title&gt;Marine Policy&lt;/full-title&gt;&lt;/periodical&gt;&lt;pages&gt;135-145&lt;/pages&gt;&lt;volume&gt;104&lt;/volume&gt;&lt;dates&gt;&lt;year&gt;2019&lt;/year&gt;&lt;/dates&gt;&lt;isbn&gt;0308-597X&lt;/isbn&gt;&lt;urls&gt;&lt;/urls&gt;&lt;/record&gt;&lt;/Cite&gt;&lt;/EndNote&gt;</w:instrText>
      </w:r>
      <w:r w:rsidR="00CE3A9A">
        <w:rPr>
          <w:rFonts w:cstheme="minorHAnsi"/>
        </w:rPr>
        <w:fldChar w:fldCharType="separate"/>
      </w:r>
      <w:r w:rsidR="00CE3A9A" w:rsidRPr="00CE3A9A">
        <w:rPr>
          <w:rFonts w:cstheme="minorHAnsi"/>
          <w:noProof/>
          <w:vertAlign w:val="superscript"/>
        </w:rPr>
        <w:t>7,8</w:t>
      </w:r>
      <w:r w:rsidR="00CE3A9A">
        <w:rPr>
          <w:rFonts w:cstheme="minorHAnsi"/>
        </w:rPr>
        <w:fldChar w:fldCharType="end"/>
      </w:r>
      <w:r w:rsidR="00CE3A9A">
        <w:rPr>
          <w:rFonts w:cstheme="minorHAnsi"/>
        </w:rPr>
        <w:t xml:space="preserve">. </w:t>
      </w:r>
      <w:r w:rsidR="00BF38FB">
        <w:rPr>
          <w:rFonts w:cstheme="minorHAnsi"/>
        </w:rPr>
        <w:t xml:space="preserve">Data confidentiality is a key aspect in all RFMOs – commercially sensitive and sovereign </w:t>
      </w:r>
      <w:r w:rsidR="00BF38FB">
        <w:rPr>
          <w:rFonts w:cstheme="minorHAnsi"/>
        </w:rPr>
        <w:t xml:space="preserve">observer and EM </w:t>
      </w:r>
      <w:r w:rsidR="00BF38FB">
        <w:rPr>
          <w:rFonts w:cstheme="minorHAnsi"/>
        </w:rPr>
        <w:t xml:space="preserve">data are managed with great care; </w:t>
      </w:r>
      <w:r w:rsidR="00BF38FB">
        <w:rPr>
          <w:rFonts w:cstheme="minorHAnsi"/>
        </w:rPr>
        <w:t xml:space="preserve">by design and necessity </w:t>
      </w:r>
      <w:r w:rsidR="00B435B8">
        <w:rPr>
          <w:rFonts w:cstheme="minorHAnsi"/>
        </w:rPr>
        <w:t xml:space="preserve">the </w:t>
      </w:r>
      <w:r w:rsidR="00BF38FB">
        <w:rPr>
          <w:rFonts w:cstheme="minorHAnsi"/>
        </w:rPr>
        <w:t>challenges to sharing confidential data</w:t>
      </w:r>
      <w:r w:rsidR="00B435B8">
        <w:rPr>
          <w:rFonts w:cstheme="minorHAnsi"/>
        </w:rPr>
        <w:t xml:space="preserve"> are </w:t>
      </w:r>
      <w:r w:rsidR="00B435B8">
        <w:rPr>
          <w:rFonts w:cstheme="minorHAnsi"/>
        </w:rPr>
        <w:t>non-trivial</w:t>
      </w:r>
      <w:r w:rsidR="00BF38FB">
        <w:rPr>
          <w:rFonts w:cstheme="minorHAnsi"/>
        </w:rPr>
        <w:t xml:space="preserve">. </w:t>
      </w:r>
      <w:r w:rsidR="00B435B8">
        <w:rPr>
          <w:rFonts w:cstheme="minorHAnsi"/>
        </w:rPr>
        <w:t xml:space="preserve">Some </w:t>
      </w:r>
      <w:proofErr w:type="spellStart"/>
      <w:r w:rsidR="00B435B8">
        <w:rPr>
          <w:rFonts w:cstheme="minorHAnsi"/>
        </w:rPr>
        <w:t>tRFMOs</w:t>
      </w:r>
      <w:proofErr w:type="spellEnd"/>
      <w:r w:rsidR="00B435B8">
        <w:rPr>
          <w:rFonts w:cstheme="minorHAnsi"/>
        </w:rPr>
        <w:t xml:space="preserve"> have undertaken these</w:t>
      </w:r>
      <w:r w:rsidR="00B435B8">
        <w:rPr>
          <w:rFonts w:cstheme="minorHAnsi"/>
        </w:rPr>
        <w:fldChar w:fldCharType="begin"/>
      </w:r>
      <w:r w:rsidR="00B435B8">
        <w:rPr>
          <w:rFonts w:cstheme="minorHAnsi"/>
        </w:rPr>
        <w:instrText xml:space="preserve"> ADDIN EN.CITE &lt;EndNote&gt;&lt;Cite&gt;&lt;Author&gt;Tuck&lt;/Author&gt;&lt;Year&gt;2011&lt;/Year&gt;&lt;RecNum&gt;1004&lt;/RecNum&gt;&lt;DisplayText&gt;&lt;style face="superscript"&gt;9&lt;/style&gt;&lt;/DisplayText&gt;&lt;record&gt;&lt;rec-number&gt;1004&lt;/rec-number&gt;&lt;foreign-keys&gt;&lt;key app="EN" db-id="sfra9dfr4w5es0epvt5xfzsj0zxs0vdrttf9" timestamp="1650462711"&gt;1004&lt;/key&gt;&lt;/foreign-keys&gt;&lt;ref-type name="Journal Article"&gt;17&lt;/ref-type&gt;&lt;contributors&gt;&lt;authors&gt;&lt;author&gt;Tuck, Geoffrey Neil&lt;/author&gt;&lt;author&gt;Phillips, Richard A&lt;/author&gt;&lt;author&gt;Small, C&lt;/author&gt;&lt;author&gt;Thomson, RB&lt;/author&gt;&lt;author&gt;Klaer, NL&lt;/author&gt;&lt;author&gt;Taylor, F&lt;/author&gt;&lt;author&gt;Wanless, Ross M&lt;/author&gt;&lt;author&gt;Arrizabalaga, H&lt;/author&gt;&lt;/authors&gt;&lt;/contributors&gt;&lt;titles&gt;&lt;title&gt;An assessment of seabird–fishery interactions in the Atlantic Ocean&lt;/title&gt;&lt;secondary-title&gt;ICES Journal of marine Science&lt;/secondary-title&gt;&lt;/titles&gt;&lt;periodical&gt;&lt;full-title&gt;ICES Journal of Marine Science&lt;/full-title&gt;&lt;/periodical&gt;&lt;pages&gt;1628-1637&lt;/pages&gt;&lt;volume&gt;68&lt;/volume&gt;&lt;number&gt;8&lt;/number&gt;&lt;dates&gt;&lt;year&gt;2011&lt;/year&gt;&lt;/dates&gt;&lt;isbn&gt;1095-9289&lt;/isbn&gt;&lt;urls&gt;&lt;/urls&gt;&lt;electronic-resource-num&gt;10.1093/icesjms/fsr118&amp;#xD;&lt;/electronic-resource-num&gt;&lt;/record&gt;&lt;/Cite&gt;&lt;/EndNote&gt;</w:instrText>
      </w:r>
      <w:r w:rsidR="00B435B8">
        <w:rPr>
          <w:rFonts w:cstheme="minorHAnsi"/>
        </w:rPr>
        <w:fldChar w:fldCharType="separate"/>
      </w:r>
      <w:r w:rsidR="00B435B8" w:rsidRPr="00B435B8">
        <w:rPr>
          <w:rFonts w:cstheme="minorHAnsi"/>
          <w:noProof/>
          <w:vertAlign w:val="superscript"/>
        </w:rPr>
        <w:t>9</w:t>
      </w:r>
      <w:r w:rsidR="00B435B8">
        <w:rPr>
          <w:rFonts w:cstheme="minorHAnsi"/>
        </w:rPr>
        <w:fldChar w:fldCharType="end"/>
      </w:r>
      <w:r w:rsidR="00B435B8">
        <w:rPr>
          <w:rFonts w:cstheme="minorHAnsi"/>
        </w:rPr>
        <w:t xml:space="preserve"> [others?], but they are lacking at scales larger than RFMO. </w:t>
      </w:r>
    </w:p>
    <w:p w14:paraId="1FF2B4F6" w14:textId="02EB34A0" w:rsidR="00F86414" w:rsidRDefault="00C272ED" w:rsidP="000F0153">
      <w:pPr>
        <w:spacing w:line="240" w:lineRule="auto"/>
        <w:rPr>
          <w:rFonts w:cstheme="minorHAnsi"/>
        </w:rPr>
      </w:pPr>
      <w:r>
        <w:rPr>
          <w:rFonts w:cstheme="minorHAnsi"/>
        </w:rPr>
        <w:t xml:space="preserve">Albatrosses range exceptionally widely, with some species having </w:t>
      </w:r>
      <w:proofErr w:type="spellStart"/>
      <w:r>
        <w:rPr>
          <w:rFonts w:cstheme="minorHAnsi"/>
        </w:rPr>
        <w:t>circumglobal</w:t>
      </w:r>
      <w:proofErr w:type="spellEnd"/>
      <w:r>
        <w:rPr>
          <w:rFonts w:cstheme="minorHAnsi"/>
        </w:rPr>
        <w:t xml:space="preserve"> ranges in the Southern Ocean</w:t>
      </w:r>
      <w:r w:rsidR="001F384F">
        <w:rPr>
          <w:rFonts w:cstheme="minorHAnsi"/>
        </w:rPr>
        <w:fldChar w:fldCharType="begin"/>
      </w:r>
      <w:r w:rsidR="00B435B8">
        <w:rPr>
          <w:rFonts w:cstheme="minorHAnsi"/>
        </w:rPr>
        <w:instrText xml:space="preserve"> ADDIN EN.CITE &lt;EndNote&gt;&lt;Cite&gt;&lt;Author&gt;Beal&lt;/Author&gt;&lt;Year&gt;2021&lt;/Year&gt;&lt;RecNum&gt;988&lt;/RecNum&gt;&lt;DisplayText&gt;&lt;style face="superscript"&gt;10&lt;/style&gt;&lt;/DisplayText&gt;&lt;record&gt;&lt;rec-number&gt;988&lt;/rec-number&gt;&lt;foreign-keys&gt;&lt;key app="EN" db-id="sfra9dfr4w5es0epvt5xfzsj0zxs0vdrttf9" timestamp="1627893325"&gt;988&lt;/key&gt;&lt;/foreign-keys&gt;&lt;ref-type name="Journal Article"&gt;17&lt;/ref-type&gt;&lt;contributors&gt;&lt;authors&gt;&lt;author&gt;Beal, Martin&lt;/author&gt;&lt;author&gt;Dias, Maria P&lt;/author&gt;&lt;author&gt;Phillips, Richard A&lt;/author&gt;&lt;author&gt;Oppel, Steffen&lt;/author&gt;&lt;author&gt;Hazin, Carolina&lt;/author&gt;&lt;author&gt;Pearmain, Elizabeth J&lt;/author&gt;&lt;author&gt;Adams, Josh&lt;/author&gt;&lt;author&gt;Anderson, David J&lt;/author&gt;&lt;author&gt;Antolos, Michelle&lt;/author&gt;&lt;author&gt;Arata, Javier A&lt;/author&gt;&lt;/authors&gt;&lt;/contributors&gt;&lt;titles&gt;&lt;title&gt;Global political responsibility for the conservation of albatrosses and large petrels&lt;/title&gt;&lt;secondary-title&gt;Science Advances&lt;/secondary-title&gt;&lt;/titles&gt;&lt;periodical&gt;&lt;full-title&gt;Science Advances&lt;/full-title&gt;&lt;/periodical&gt;&lt;pages&gt;eabd7225&lt;/pages&gt;&lt;volume&gt;7&lt;/volume&gt;&lt;number&gt;10&lt;/number&gt;&lt;dates&gt;&lt;year&gt;2021&lt;/year&gt;&lt;/dates&gt;&lt;isbn&gt;2375-2548&lt;/isbn&gt;&lt;urls&gt;&lt;/urls&gt;&lt;/record&gt;&lt;/Cite&gt;&lt;/EndNote&gt;</w:instrText>
      </w:r>
      <w:r w:rsidR="001F384F">
        <w:rPr>
          <w:rFonts w:cstheme="minorHAnsi"/>
        </w:rPr>
        <w:fldChar w:fldCharType="separate"/>
      </w:r>
      <w:r w:rsidR="00B435B8" w:rsidRPr="00B435B8">
        <w:rPr>
          <w:rFonts w:cstheme="minorHAnsi"/>
          <w:noProof/>
          <w:vertAlign w:val="superscript"/>
        </w:rPr>
        <w:t>10</w:t>
      </w:r>
      <w:r w:rsidR="001F384F">
        <w:rPr>
          <w:rFonts w:cstheme="minorHAnsi"/>
        </w:rPr>
        <w:fldChar w:fldCharType="end"/>
      </w:r>
      <w:r>
        <w:rPr>
          <w:rFonts w:cstheme="minorHAnsi"/>
        </w:rPr>
        <w:t xml:space="preserve">. </w:t>
      </w:r>
      <w:r w:rsidR="00597D99">
        <w:rPr>
          <w:rFonts w:cstheme="minorHAnsi"/>
        </w:rPr>
        <w:t xml:space="preserve">A rich literature exists describing the </w:t>
      </w:r>
      <w:r w:rsidR="009D081F">
        <w:rPr>
          <w:rFonts w:cstheme="minorHAnsi"/>
        </w:rPr>
        <w:t xml:space="preserve">alarming, ongoing collapses of albatross </w:t>
      </w:r>
      <w:r w:rsidR="00434BCB">
        <w:rPr>
          <w:rFonts w:cstheme="minorHAnsi"/>
        </w:rPr>
        <w:t xml:space="preserve">(and other Procellariform seabirds) </w:t>
      </w:r>
      <w:r w:rsidR="009D081F">
        <w:rPr>
          <w:rFonts w:cstheme="minorHAnsi"/>
        </w:rPr>
        <w:t>populations across the southern hemisphere</w:t>
      </w:r>
      <w:r w:rsidR="009B099E">
        <w:rPr>
          <w:rFonts w:cstheme="minorHAnsi"/>
        </w:rPr>
        <w:fldChar w:fldCharType="begin"/>
      </w:r>
      <w:r w:rsidR="00B435B8">
        <w:rPr>
          <w:rFonts w:cstheme="minorHAnsi"/>
        </w:rPr>
        <w:instrText xml:space="preserve"> ADDIN EN.CITE &lt;EndNote&gt;&lt;Cite&gt;&lt;Author&gt;Croxall&lt;/Author&gt;&lt;Year&gt;2012&lt;/Year&gt;&lt;RecNum&gt;922&lt;/RecNum&gt;&lt;DisplayText&gt;&lt;style face="superscript"&gt;11&lt;/style&gt;&lt;/DisplayText&gt;&lt;record&gt;&lt;rec-number&gt;922&lt;/rec-number&gt;&lt;foreign-keys&gt;&lt;key app="EN" db-id="sfra9dfr4w5es0epvt5xfzsj0zxs0vdrttf9" timestamp="0"&gt;922&lt;/key&gt;&lt;/foreign-keys&gt;&lt;ref-type name="Journal Article"&gt;17&lt;/ref-type&gt;&lt;contributors&gt;&lt;authors&gt;&lt;author&gt;Croxall, J. P.&lt;/author&gt;&lt;author&gt;Butchart, S.H.M.&lt;/author&gt;&lt;author&gt;Lascelles, B.&lt;/author&gt;&lt;author&gt;Stattersfield, A.J.&lt;/author&gt;&lt;author&gt;Sullivan, B. J.&lt;/author&gt;&lt;author&gt;Symes, A.&lt;/author&gt;&lt;author&gt;Taylor, P.&lt;/author&gt;&lt;/authors&gt;&lt;/contributors&gt;&lt;titles&gt;&lt;title&gt;Seabird conservation status, threats and priority actions: a global assessment&lt;/title&gt;&lt;secondary-title&gt;Bird Conservation International&lt;/secondary-title&gt;&lt;/titles&gt;&lt;periodical&gt;&lt;full-title&gt;Bird Conservation International&lt;/full-title&gt;&lt;/periodical&gt;&lt;pages&gt;1-34&lt;/pages&gt;&lt;dates&gt;&lt;year&gt;2012&lt;/year&gt;&lt;/dates&gt;&lt;urls&gt;&lt;/urls&gt;&lt;electronic-resource-num&gt;10.1017/S0959270912000020 &lt;/electronic-resource-num&gt;&lt;/record&gt;&lt;/Cite&gt;&lt;/EndNote&gt;</w:instrText>
      </w:r>
      <w:r w:rsidR="009B099E">
        <w:rPr>
          <w:rFonts w:cstheme="minorHAnsi"/>
        </w:rPr>
        <w:fldChar w:fldCharType="separate"/>
      </w:r>
      <w:r w:rsidR="00B435B8" w:rsidRPr="00B435B8">
        <w:rPr>
          <w:rFonts w:cstheme="minorHAnsi"/>
          <w:noProof/>
          <w:vertAlign w:val="superscript"/>
        </w:rPr>
        <w:t>11</w:t>
      </w:r>
      <w:r w:rsidR="009B099E">
        <w:rPr>
          <w:rFonts w:cstheme="minorHAnsi"/>
        </w:rPr>
        <w:fldChar w:fldCharType="end"/>
      </w:r>
      <w:r w:rsidR="009B099E">
        <w:rPr>
          <w:rFonts w:cstheme="minorHAnsi"/>
        </w:rPr>
        <w:t xml:space="preserve">. Efforts to describe bycatch </w:t>
      </w:r>
      <w:r>
        <w:rPr>
          <w:rFonts w:cstheme="minorHAnsi"/>
        </w:rPr>
        <w:t xml:space="preserve">from fisheries </w:t>
      </w:r>
      <w:r w:rsidR="009B099E">
        <w:rPr>
          <w:rFonts w:cstheme="minorHAnsi"/>
        </w:rPr>
        <w:t>and its likely impacts on seabirds are similarly legion</w:t>
      </w:r>
      <w:r w:rsidR="009B099E">
        <w:rPr>
          <w:rFonts w:cstheme="minorHAnsi"/>
        </w:rPr>
        <w:fldChar w:fldCharType="begin">
          <w:fldData xml:space="preserve">PEVuZE5vdGU+PENpdGU+PEF1dGhvcj5BbmRlcnNvbjwvQXV0aG9yPjxZZWFyPjIwMTE8L1llYXI+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</w:fldData>
        </w:fldChar>
      </w:r>
      <w:r w:rsidR="00B435B8">
        <w:rPr>
          <w:rFonts w:cstheme="minorHAnsi"/>
        </w:rPr>
        <w:instrText xml:space="preserve"> ADDIN EN.CITE </w:instrText>
      </w:r>
      <w:r w:rsidR="00B435B8">
        <w:rPr>
          <w:rFonts w:cstheme="minorHAnsi"/>
        </w:rPr>
        <w:fldChar w:fldCharType="begin">
          <w:fldData xml:space="preserve">PEVuZE5vdGU+PENpdGU+PEF1dGhvcj5BbmRlcnNvbjwvQXV0aG9yPjxZZWFyPjIwMTE8L1llYXI+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</w:fldData>
        </w:fldChar>
      </w:r>
      <w:r w:rsidR="00B435B8">
        <w:rPr>
          <w:rFonts w:cstheme="minorHAnsi"/>
        </w:rPr>
        <w:instrText xml:space="preserve"> ADDIN EN.CITE.DATA </w:instrText>
      </w:r>
      <w:r w:rsidR="00B435B8">
        <w:rPr>
          <w:rFonts w:cstheme="minorHAnsi"/>
        </w:rPr>
      </w:r>
      <w:r w:rsidR="00B435B8">
        <w:rPr>
          <w:rFonts w:cstheme="minorHAnsi"/>
        </w:rPr>
        <w:fldChar w:fldCharType="end"/>
      </w:r>
      <w:r w:rsidR="009B099E">
        <w:rPr>
          <w:rFonts w:cstheme="minorHAnsi"/>
        </w:rPr>
        <w:fldChar w:fldCharType="separate"/>
      </w:r>
      <w:r w:rsidR="00B435B8" w:rsidRPr="00B435B8">
        <w:rPr>
          <w:rFonts w:cstheme="minorHAnsi"/>
          <w:noProof/>
          <w:vertAlign w:val="superscript"/>
        </w:rPr>
        <w:t>12-14</w:t>
      </w:r>
      <w:r w:rsidR="009B099E">
        <w:rPr>
          <w:rFonts w:cstheme="minorHAnsi"/>
        </w:rPr>
        <w:fldChar w:fldCharType="end"/>
      </w:r>
      <w:r w:rsidR="009B099E">
        <w:rPr>
          <w:rFonts w:cstheme="minorHAnsi"/>
        </w:rPr>
        <w:t xml:space="preserve">. </w:t>
      </w:r>
      <w:r w:rsidR="00796912">
        <w:rPr>
          <w:rFonts w:cstheme="minorHAnsi"/>
        </w:rPr>
        <w:t>A</w:t>
      </w:r>
      <w:r>
        <w:rPr>
          <w:rFonts w:cstheme="minorHAnsi"/>
        </w:rPr>
        <w:t xml:space="preserve"> </w:t>
      </w:r>
      <w:r w:rsidR="00C65257">
        <w:rPr>
          <w:rFonts w:cstheme="minorHAnsi"/>
        </w:rPr>
        <w:t>meta-analysis that summed the mean bycatch value from multiple studies to estimate</w:t>
      </w:r>
      <w:r w:rsidR="00796912">
        <w:rPr>
          <w:rFonts w:cstheme="minorHAnsi"/>
        </w:rPr>
        <w:t xml:space="preserve"> </w:t>
      </w:r>
      <w:r w:rsidR="002F5B46">
        <w:rPr>
          <w:rFonts w:cstheme="minorHAnsi"/>
        </w:rPr>
        <w:t xml:space="preserve">global </w:t>
      </w:r>
      <w:r>
        <w:rPr>
          <w:rFonts w:cstheme="minorHAnsi"/>
        </w:rPr>
        <w:t>seabird bycatch</w:t>
      </w:r>
      <w:r w:rsidR="00796912">
        <w:rPr>
          <w:rFonts w:cstheme="minorHAnsi"/>
        </w:rPr>
        <w:t xml:space="preserve"> from </w:t>
      </w:r>
      <w:r w:rsidR="00B05074">
        <w:rPr>
          <w:rFonts w:cstheme="minorHAnsi"/>
        </w:rPr>
        <w:t xml:space="preserve">demersal and pelagic </w:t>
      </w:r>
      <w:r w:rsidR="00796912">
        <w:rPr>
          <w:rFonts w:cstheme="minorHAnsi"/>
        </w:rPr>
        <w:t xml:space="preserve">longline fishing estimated </w:t>
      </w:r>
      <w:r w:rsidR="00F61985">
        <w:rPr>
          <w:rFonts w:cstheme="minorHAnsi"/>
        </w:rPr>
        <w:t xml:space="preserve">an upper value of </w:t>
      </w:r>
      <w:r w:rsidR="00796912">
        <w:rPr>
          <w:rFonts w:cstheme="minorHAnsi"/>
        </w:rPr>
        <w:t xml:space="preserve">~300 000 </w:t>
      </w:r>
      <w:r w:rsidR="00F61985">
        <w:rPr>
          <w:rFonts w:cstheme="minorHAnsi"/>
        </w:rPr>
        <w:t>sea</w:t>
      </w:r>
      <w:r w:rsidR="00796912">
        <w:rPr>
          <w:rFonts w:cstheme="minorHAnsi"/>
        </w:rPr>
        <w:t>birds killed annually</w:t>
      </w:r>
      <w:r w:rsidR="002F5B46">
        <w:rPr>
          <w:rFonts w:cstheme="minorHAnsi"/>
        </w:rPr>
        <w:fldChar w:fldCharType="begin"/>
      </w:r>
      <w:r w:rsidR="00B435B8">
        <w:rPr>
          <w:rFonts w:cstheme="minorHAnsi"/>
        </w:rPr>
        <w:instrText xml:space="preserve"> ADDIN EN.CITE &lt;EndNote&gt;&lt;Cite&gt;&lt;Author&gt;Anderson&lt;/Author&gt;&lt;Year&gt;2011&lt;/Year&gt;&lt;RecNum&gt;849&lt;/RecNum&gt;&lt;DisplayText&gt;&lt;style face="superscript"&gt;12&lt;/style&gt;&lt;/DisplayText&gt;&lt;record&gt;&lt;rec-number&gt;849&lt;/rec-number&gt;&lt;foreign-keys&gt;&lt;key app="EN" db-id="sfra9dfr4w5es0epvt5xfzsj0zxs0vdrttf9" timestamp="0"&gt;849&lt;/key&gt;&lt;/foreign-keys&gt;&lt;ref-type name="Journal Article"&gt;17&lt;/ref-type&gt;&lt;contributors&gt;&lt;authors&gt;&lt;author&gt;Anderson, O. R. J.&lt;/author&gt;&lt;author&gt;Small, C. J.&lt;/author&gt;&lt;author&gt;Croxall, J. P.&lt;/author&gt;&lt;author&gt;Dunn, E. K.&lt;/author&gt;&lt;author&gt;Sullivan, B. J.&lt;/author&gt;&lt;author&gt;Yates, O.&lt;/author&gt;&lt;author&gt;Black, A.&lt;/author&gt;&lt;/authors&gt;&lt;/contributors&gt;&lt;titles&gt;&lt;title&gt;Global seabird bycatch in longline fisheries&lt;/title&gt;&lt;secondary-title&gt;Endangered Species Research&lt;/secondary-title&gt;&lt;/titles&gt;&lt;periodical&gt;&lt;full-title&gt;Endangered Species Research&lt;/full-title&gt;&lt;/periodical&gt;&lt;pages&gt;91-106&lt;/pages&gt;&lt;volume&gt;14&lt;/volume&gt;&lt;number&gt;2&lt;/number&gt;&lt;dates&gt;&lt;year&gt;2011&lt;/year&gt;&lt;pub-dates&gt;&lt;date&gt;June 08, 2011&lt;/date&gt;&lt;/pub-dates&gt;&lt;/dates&gt;&lt;call-num&gt;476&lt;/call-num&gt;&lt;urls&gt;&lt;related-urls&gt;&lt;url&gt;file:///D:/~Ross/Reprints/476%20Anderson%20et%20al%20global%20seabird%20bycatch%20longline.pdf&amp;#xD;file:///D:/~Ross/Reprints/476_supp.pdf&lt;/url&gt;&lt;/related-urls&gt;&lt;/urls&gt;&lt;electronic-resource-num&gt;10.3354/esr00347&lt;/electronic-resource-num&gt;&lt;/record&gt;&lt;/Cite&gt;&lt;/EndNote&gt;</w:instrText>
      </w:r>
      <w:r w:rsidR="002F5B46">
        <w:rPr>
          <w:rFonts w:cstheme="minorHAnsi"/>
        </w:rPr>
        <w:fldChar w:fldCharType="separate"/>
      </w:r>
      <w:r w:rsidR="00B435B8" w:rsidRPr="00B435B8">
        <w:rPr>
          <w:rFonts w:cstheme="minorHAnsi"/>
          <w:noProof/>
          <w:vertAlign w:val="superscript"/>
        </w:rPr>
        <w:t>12</w:t>
      </w:r>
      <w:r w:rsidR="002F5B46">
        <w:rPr>
          <w:rFonts w:cstheme="minorHAnsi"/>
        </w:rPr>
        <w:fldChar w:fldCharType="end"/>
      </w:r>
      <w:r w:rsidR="00796912">
        <w:rPr>
          <w:rFonts w:cstheme="minorHAnsi"/>
        </w:rPr>
        <w:t xml:space="preserve">. </w:t>
      </w:r>
      <w:r w:rsidR="00B05074">
        <w:rPr>
          <w:rFonts w:cstheme="minorHAnsi"/>
        </w:rPr>
        <w:t>M</w:t>
      </w:r>
      <w:r w:rsidR="00C65257">
        <w:rPr>
          <w:rFonts w:cstheme="minorHAnsi"/>
        </w:rPr>
        <w:t>eta-analys</w:t>
      </w:r>
      <w:r w:rsidR="00B05074">
        <w:rPr>
          <w:rFonts w:cstheme="minorHAnsi"/>
        </w:rPr>
        <w:t>es such as that can</w:t>
      </w:r>
      <w:r w:rsidR="00C65257">
        <w:rPr>
          <w:rFonts w:cstheme="minorHAnsi"/>
        </w:rPr>
        <w:t xml:space="preserve">not </w:t>
      </w:r>
      <w:r w:rsidR="00796912">
        <w:rPr>
          <w:rFonts w:cstheme="minorHAnsi"/>
        </w:rPr>
        <w:t>account for variance</w:t>
      </w:r>
      <w:r w:rsidR="006826CF">
        <w:rPr>
          <w:rFonts w:cstheme="minorHAnsi"/>
        </w:rPr>
        <w:t xml:space="preserve"> or</w:t>
      </w:r>
      <w:r w:rsidR="00796912">
        <w:rPr>
          <w:rFonts w:cstheme="minorHAnsi"/>
        </w:rPr>
        <w:t xml:space="preserve"> methodological differences</w:t>
      </w:r>
      <w:r w:rsidR="001A1AD4">
        <w:rPr>
          <w:rFonts w:cstheme="minorHAnsi"/>
        </w:rPr>
        <w:t xml:space="preserve"> in the compo</w:t>
      </w:r>
      <w:r w:rsidR="00F61985">
        <w:rPr>
          <w:rFonts w:cstheme="minorHAnsi"/>
        </w:rPr>
        <w:t>nent</w:t>
      </w:r>
      <w:r w:rsidR="001A1AD4">
        <w:rPr>
          <w:rFonts w:cstheme="minorHAnsi"/>
        </w:rPr>
        <w:t xml:space="preserve"> studies</w:t>
      </w:r>
      <w:r w:rsidR="00796912">
        <w:rPr>
          <w:rFonts w:cstheme="minorHAnsi"/>
        </w:rPr>
        <w:t xml:space="preserve">. </w:t>
      </w:r>
      <w:r w:rsidR="006826CF">
        <w:rPr>
          <w:rFonts w:cstheme="minorHAnsi"/>
        </w:rPr>
        <w:t>A</w:t>
      </w:r>
      <w:r w:rsidR="005A545A">
        <w:rPr>
          <w:rFonts w:cstheme="minorHAnsi"/>
        </w:rPr>
        <w:t xml:space="preserve"> statistically robust a</w:t>
      </w:r>
      <w:r w:rsidR="002F5B46">
        <w:rPr>
          <w:rFonts w:cstheme="minorHAnsi"/>
        </w:rPr>
        <w:t>ccount</w:t>
      </w:r>
      <w:r w:rsidR="006826CF">
        <w:rPr>
          <w:rFonts w:cstheme="minorHAnsi"/>
        </w:rPr>
        <w:t>ing</w:t>
      </w:r>
      <w:r w:rsidR="002F5B46">
        <w:rPr>
          <w:rFonts w:cstheme="minorHAnsi"/>
        </w:rPr>
        <w:t xml:space="preserve"> </w:t>
      </w:r>
      <w:r w:rsidR="005A545A">
        <w:rPr>
          <w:rFonts w:cstheme="minorHAnsi"/>
        </w:rPr>
        <w:t xml:space="preserve">of </w:t>
      </w:r>
      <w:r w:rsidR="00796912">
        <w:rPr>
          <w:rFonts w:cstheme="minorHAnsi"/>
        </w:rPr>
        <w:t>m</w:t>
      </w:r>
      <w:r w:rsidR="003C134A">
        <w:rPr>
          <w:rFonts w:cstheme="minorHAnsi"/>
        </w:rPr>
        <w:t>ulti-fleet impacts across</w:t>
      </w:r>
      <w:r w:rsidR="00B160D4">
        <w:rPr>
          <w:rFonts w:cstheme="minorHAnsi"/>
        </w:rPr>
        <w:t xml:space="preserve"> multiple oceans</w:t>
      </w:r>
      <w:r w:rsidR="00395E54">
        <w:rPr>
          <w:rFonts w:cstheme="minorHAnsi"/>
        </w:rPr>
        <w:t xml:space="preserve"> </w:t>
      </w:r>
      <w:r w:rsidR="005A545A">
        <w:rPr>
          <w:rFonts w:cstheme="minorHAnsi"/>
        </w:rPr>
        <w:t xml:space="preserve">can only be done using original, raw </w:t>
      </w:r>
      <w:r w:rsidR="00796912">
        <w:rPr>
          <w:rFonts w:cstheme="minorHAnsi"/>
        </w:rPr>
        <w:t xml:space="preserve">data </w:t>
      </w:r>
      <w:r w:rsidR="005A545A">
        <w:rPr>
          <w:rFonts w:cstheme="minorHAnsi"/>
        </w:rPr>
        <w:t>on</w:t>
      </w:r>
      <w:r w:rsidR="00796912">
        <w:rPr>
          <w:rFonts w:cstheme="minorHAnsi"/>
        </w:rPr>
        <w:t xml:space="preserve"> </w:t>
      </w:r>
      <w:r w:rsidR="00395E54">
        <w:rPr>
          <w:rFonts w:cstheme="minorHAnsi"/>
        </w:rPr>
        <w:t>observe</w:t>
      </w:r>
      <w:r w:rsidR="00796912">
        <w:rPr>
          <w:rFonts w:cstheme="minorHAnsi"/>
        </w:rPr>
        <w:t xml:space="preserve">d interactions </w:t>
      </w:r>
      <w:r w:rsidR="00B435B8">
        <w:rPr>
          <w:rFonts w:cstheme="minorHAnsi"/>
        </w:rPr>
        <w:t>(</w:t>
      </w:r>
      <w:r w:rsidR="00796912">
        <w:rPr>
          <w:rFonts w:cstheme="minorHAnsi"/>
        </w:rPr>
        <w:t xml:space="preserve">from </w:t>
      </w:r>
      <w:r w:rsidR="005A545A">
        <w:rPr>
          <w:rFonts w:cstheme="minorHAnsi"/>
        </w:rPr>
        <w:t xml:space="preserve">national </w:t>
      </w:r>
      <w:r w:rsidR="00796912">
        <w:rPr>
          <w:rFonts w:cstheme="minorHAnsi"/>
        </w:rPr>
        <w:t>scientific observer</w:t>
      </w:r>
      <w:r w:rsidR="00395E54">
        <w:rPr>
          <w:rFonts w:cstheme="minorHAnsi"/>
        </w:rPr>
        <w:t xml:space="preserve"> </w:t>
      </w:r>
      <w:r w:rsidR="005A545A">
        <w:rPr>
          <w:rFonts w:cstheme="minorHAnsi"/>
        </w:rPr>
        <w:t>and electronic monitoring</w:t>
      </w:r>
      <w:r w:rsidR="005A545A">
        <w:rPr>
          <w:rFonts w:cstheme="minorHAnsi"/>
        </w:rPr>
        <w:t xml:space="preserve"> </w:t>
      </w:r>
      <w:r w:rsidR="00395E54">
        <w:rPr>
          <w:rFonts w:cstheme="minorHAnsi"/>
        </w:rPr>
        <w:t>program</w:t>
      </w:r>
      <w:r w:rsidR="00CE3A9A">
        <w:rPr>
          <w:rFonts w:cstheme="minorHAnsi"/>
        </w:rPr>
        <w:t>s</w:t>
      </w:r>
      <w:r w:rsidR="00B435B8">
        <w:rPr>
          <w:rFonts w:cstheme="minorHAnsi"/>
        </w:rPr>
        <w:t>)</w:t>
      </w:r>
      <w:r w:rsidR="00CE3A9A">
        <w:rPr>
          <w:rFonts w:cstheme="minorHAnsi"/>
        </w:rPr>
        <w:t>. The interplay between data and the rules and conditions to access them likely explains the relative paucity of credible, data-driven bycatch</w:t>
      </w:r>
      <w:r w:rsidR="00CE3A9A" w:rsidRPr="00434E6E">
        <w:rPr>
          <w:rFonts w:cstheme="minorHAnsi"/>
        </w:rPr>
        <w:t xml:space="preserve"> </w:t>
      </w:r>
      <w:r w:rsidR="00CE3A9A">
        <w:rPr>
          <w:rFonts w:cstheme="minorHAnsi"/>
        </w:rPr>
        <w:t>assessments from tuna longline fisheries beyond national settings</w:t>
      </w:r>
      <w:r w:rsidR="00CE3A9A">
        <w:rPr>
          <w:rFonts w:cstheme="minorHAnsi"/>
        </w:rPr>
        <w:fldChar w:fldCharType="begin"/>
      </w:r>
      <w:r w:rsidR="00CE3A9A">
        <w:rPr>
          <w:rFonts w:cstheme="minorHAnsi"/>
        </w:rPr>
        <w:instrText xml:space="preserve"> ADDIN EN.CITE &lt;EndNote&gt;&lt;Cite&gt;&lt;Author&gt;CCSBT&lt;/Author&gt;&lt;Year&gt;2015&lt;/Year&gt;&lt;RecNum&gt;1005&lt;/RecNum&gt;&lt;DisplayText&gt;&lt;style face="superscript"&gt;6&lt;/style&gt;&lt;/DisplayText&gt;&lt;record&gt;&lt;rec-number&gt;1005&lt;/rec-number&gt;&lt;foreign-keys&gt;&lt;key app="EN" db-id="sfra9dfr4w5es0epvt5xfzsj0zxs0vdrttf9" timestamp="1650464124"&gt;1005&lt;/key&gt;&lt;/foreign-keys&gt;&lt;ref-type name="Report"&gt;27&lt;/ref-type&gt;&lt;contributors&gt;&lt;authors&gt;&lt;author&gt;CCSBT,&lt;/author&gt;&lt;/authors&gt;&lt;/contributors&gt;&lt;titles&gt;&lt;title&gt;Report of the Effectiveness of Seabird Mitigation Measures Technical Group&lt;/title&gt;&lt;/titles&gt;&lt;pages&gt;130&lt;/pages&gt;&lt;dates&gt;&lt;year&gt;2015&lt;/year&gt;&lt;/dates&gt;&lt;pub-location&gt;Tokyo, Japan, 4-6 November&lt;/pub-location&gt;&lt;publisher&gt;Commission for the Conservation of Southern Bluefin Tuna&lt;/publisher&gt;&lt;urls&gt;&lt;related-urls&gt;&lt;url&gt;https://www.ccsbt.org/sites/default/files/userfiles/file/docs_english/meetings/meeting_reports/ccsbt_22/report_of_SMMTG.pdf&lt;/url&gt;&lt;/related-urls&gt;&lt;/urls&gt;&lt;/record&gt;&lt;/Cite&gt;&lt;/EndNote&gt;</w:instrText>
      </w:r>
      <w:r w:rsidR="00CE3A9A">
        <w:rPr>
          <w:rFonts w:cstheme="minorHAnsi"/>
        </w:rPr>
        <w:fldChar w:fldCharType="separate"/>
      </w:r>
      <w:r w:rsidR="00CE3A9A" w:rsidRPr="00CE3A9A">
        <w:rPr>
          <w:rFonts w:cstheme="minorHAnsi"/>
          <w:noProof/>
          <w:vertAlign w:val="superscript"/>
        </w:rPr>
        <w:t>6</w:t>
      </w:r>
      <w:r w:rsidR="00CE3A9A">
        <w:rPr>
          <w:rFonts w:cstheme="minorHAnsi"/>
        </w:rPr>
        <w:fldChar w:fldCharType="end"/>
      </w:r>
      <w:r w:rsidR="00CE3A9A">
        <w:rPr>
          <w:rFonts w:cstheme="minorHAnsi"/>
        </w:rPr>
        <w:t xml:space="preserve"> </w:t>
      </w:r>
      <w:r w:rsidR="00260C79">
        <w:rPr>
          <w:rFonts w:cstheme="minorHAnsi"/>
        </w:rPr>
        <w:t xml:space="preserve">– </w:t>
      </w:r>
      <w:r w:rsidR="005A545A">
        <w:rPr>
          <w:rFonts w:cstheme="minorHAnsi"/>
        </w:rPr>
        <w:t>for seabirds</w:t>
      </w:r>
      <w:r w:rsidR="005A545A">
        <w:rPr>
          <w:rFonts w:cstheme="minorHAnsi"/>
        </w:rPr>
        <w:t xml:space="preserve"> </w:t>
      </w:r>
      <w:r w:rsidR="00260C79">
        <w:rPr>
          <w:rFonts w:cstheme="minorHAnsi"/>
        </w:rPr>
        <w:t>it has only been successfully completed once</w:t>
      </w:r>
      <w:r w:rsidR="005A545A">
        <w:rPr>
          <w:rFonts w:cstheme="minorHAnsi"/>
        </w:rPr>
        <w:fldChar w:fldCharType="begin"/>
      </w:r>
      <w:r w:rsidR="00B435B8">
        <w:rPr>
          <w:rFonts w:cstheme="minorHAnsi"/>
        </w:rPr>
        <w:instrText xml:space="preserve"> ADDIN EN.CITE &lt;EndNote&gt;&lt;Cite&gt;&lt;Author&gt;Anon&lt;/Author&gt;&lt;Year&gt;2019&lt;/Year&gt;&lt;RecNum&gt;1048&lt;/RecNum&gt;&lt;DisplayText&gt;&lt;style face="superscript"&gt;15&lt;/style&gt;&lt;/DisplayText&gt;&lt;record&gt;&lt;rec-number&gt;1048&lt;/rec-number&gt;&lt;foreign-keys&gt;&lt;key app="EN" db-id="sfra9dfr4w5es0epvt5xfzsj0zxs0vdrttf9" timestamp="1660291084"&gt;1048&lt;/key&gt;&lt;/foreign-keys&gt;&lt;ref-type name="Report"&gt;27&lt;/ref-type&gt;&lt;contributors&gt;&lt;authors&gt;&lt;author&gt;Anon, &lt;/author&gt;&lt;/authors&gt;&lt;/contributors&gt;&lt;titles&gt;&lt;title&gt;Report of the Final Global Seabird Bycatch Assessment Workshop&lt;/title&gt;&lt;/titles&gt;&lt;pages&gt;41&lt;/pages&gt;&lt;dates&gt;&lt;year&gt;2019&lt;/year&gt;&lt;/dates&gt;&lt;pub-location&gt;Rome, Italy&lt;/pub-location&gt;&lt;publisher&gt;Food and Agriculture Organisation&lt;/publisher&gt;&lt;urls&gt;&lt;related-urls&gt;&lt;url&gt;https://www.fao.org/fileadmin/user_upload/common_oceans/docs/Tuna/ReportFinalGlobalSeabirdBycatchAssessmentWorkshop.pdf&lt;/url&gt;&lt;/related-urls&gt;&lt;/urls&gt;&lt;/record&gt;&lt;/Cite&gt;&lt;/EndNote&gt;</w:instrText>
      </w:r>
      <w:r w:rsidR="005A545A">
        <w:rPr>
          <w:rFonts w:cstheme="minorHAnsi"/>
        </w:rPr>
        <w:fldChar w:fldCharType="separate"/>
      </w:r>
      <w:r w:rsidR="00B435B8" w:rsidRPr="00B435B8">
        <w:rPr>
          <w:rFonts w:cstheme="minorHAnsi"/>
          <w:noProof/>
          <w:vertAlign w:val="superscript"/>
        </w:rPr>
        <w:t>15</w:t>
      </w:r>
      <w:r w:rsidR="005A545A">
        <w:rPr>
          <w:rFonts w:cstheme="minorHAnsi"/>
        </w:rPr>
        <w:fldChar w:fldCharType="end"/>
      </w:r>
      <w:r w:rsidR="00B160D4">
        <w:rPr>
          <w:rFonts w:cstheme="minorHAnsi"/>
        </w:rPr>
        <w:t>.</w:t>
      </w:r>
      <w:r w:rsidR="00F86414">
        <w:rPr>
          <w:rFonts w:cstheme="minorHAnsi"/>
        </w:rPr>
        <w:t xml:space="preserve"> </w:t>
      </w:r>
    </w:p>
    <w:p w14:paraId="63B13680" w14:textId="251B7E61" w:rsidR="00AF6B84" w:rsidRDefault="00B435B8" w:rsidP="000F0153">
      <w:pPr>
        <w:spacing w:line="240" w:lineRule="auto"/>
      </w:pPr>
      <w:r>
        <w:rPr>
          <w:rFonts w:cstheme="minorHAnsi"/>
        </w:rPr>
        <w:lastRenderedPageBreak/>
        <w:t xml:space="preserve">A global program </w:t>
      </w:r>
      <w:r w:rsidR="005E2C26">
        <w:rPr>
          <w:rFonts w:cstheme="minorHAnsi"/>
        </w:rPr>
        <w:t xml:space="preserve">that broadly sought to </w:t>
      </w:r>
      <w:r>
        <w:rPr>
          <w:rFonts w:cstheme="minorHAnsi"/>
        </w:rPr>
        <w:t>enhance the</w:t>
      </w:r>
      <w:r w:rsidR="005E2C26">
        <w:rPr>
          <w:rFonts w:cstheme="minorHAnsi"/>
        </w:rPr>
        <w:t xml:space="preserve"> sustainability of tuna fishing was implemented through the UN Food and Agriculture </w:t>
      </w:r>
      <w:proofErr w:type="spellStart"/>
      <w:r w:rsidR="005E2C26">
        <w:rPr>
          <w:rFonts w:cstheme="minorHAnsi"/>
        </w:rPr>
        <w:t>Organisation</w:t>
      </w:r>
      <w:proofErr w:type="spellEnd"/>
      <w:r w:rsidR="005E2C26">
        <w:rPr>
          <w:rFonts w:cstheme="minorHAnsi"/>
        </w:rPr>
        <w:t xml:space="preserve"> (FAO), under the </w:t>
      </w:r>
      <w:r w:rsidR="005E2C26">
        <w:rPr>
          <w:rFonts w:cstheme="minorHAnsi"/>
          <w:i/>
          <w:iCs/>
        </w:rPr>
        <w:t xml:space="preserve">Common Oceans </w:t>
      </w:r>
      <w:r w:rsidR="005E2C26">
        <w:rPr>
          <w:rFonts w:cstheme="minorHAnsi"/>
        </w:rPr>
        <w:t>moniker (</w:t>
      </w:r>
      <w:r w:rsidR="005E2C26" w:rsidRPr="005E2C26">
        <w:rPr>
          <w:rFonts w:cstheme="minorHAnsi"/>
        </w:rPr>
        <w:t>https://www.fao.org/in-action/commonoceans/en/</w:t>
      </w:r>
      <w:r w:rsidR="005E2C26">
        <w:rPr>
          <w:rFonts w:cstheme="minorHAnsi"/>
        </w:rPr>
        <w:t>). A</w:t>
      </w:r>
      <w:r w:rsidR="00AF6B84">
        <w:t xml:space="preserve"> </w:t>
      </w:r>
      <w:r w:rsidR="00C048DD">
        <w:t xml:space="preserve">multi-disciplinary </w:t>
      </w:r>
      <w:r w:rsidR="00AF6B84">
        <w:t xml:space="preserve">collaboration between national data owners with confidential, scientific observer datasets, </w:t>
      </w:r>
      <w:r w:rsidR="003F5BD9">
        <w:t xml:space="preserve">biologists with </w:t>
      </w:r>
      <w:r w:rsidR="00AF6B84">
        <w:t xml:space="preserve">seabird </w:t>
      </w:r>
      <w:r w:rsidR="003F5BD9">
        <w:t>bycatch expertise</w:t>
      </w:r>
      <w:r w:rsidR="00AF6B84">
        <w:t xml:space="preserve"> and </w:t>
      </w:r>
      <w:r w:rsidR="009D081F">
        <w:t xml:space="preserve">statistical </w:t>
      </w:r>
      <w:proofErr w:type="spellStart"/>
      <w:r w:rsidR="009D081F">
        <w:t>modellers</w:t>
      </w:r>
      <w:proofErr w:type="spellEnd"/>
      <w:r w:rsidR="005E2C26">
        <w:t xml:space="preserve"> was concluded in 2019, t</w:t>
      </w:r>
      <w:r w:rsidR="009D081F">
        <w:t>he aim</w:t>
      </w:r>
      <w:r w:rsidR="00731D78">
        <w:t>s</w:t>
      </w:r>
      <w:r w:rsidR="009D081F">
        <w:t xml:space="preserve"> </w:t>
      </w:r>
      <w:r w:rsidR="005E2C26">
        <w:t xml:space="preserve">of which </w:t>
      </w:r>
      <w:r w:rsidR="00731D78">
        <w:t xml:space="preserve">were </w:t>
      </w:r>
      <w:r w:rsidR="009D081F">
        <w:t xml:space="preserve">to estimate total seabird captures from tuna longline fishing </w:t>
      </w:r>
      <w:r w:rsidR="00C048DD">
        <w:t>across</w:t>
      </w:r>
      <w:r w:rsidR="009D081F">
        <w:t xml:space="preserve"> the </w:t>
      </w:r>
      <w:r w:rsidR="00C048DD">
        <w:t xml:space="preserve">entire </w:t>
      </w:r>
      <w:r w:rsidR="009D081F">
        <w:t>southern hemisphere</w:t>
      </w:r>
      <w:r w:rsidR="005E2C26">
        <w:fldChar w:fldCharType="begin"/>
      </w:r>
      <w:r w:rsidR="005E2C26">
        <w:instrText xml:space="preserve"> ADDIN EN.CITE &lt;EndNote&gt;&lt;Cite&gt;&lt;Author&gt;Anon&lt;/Author&gt;&lt;Year&gt;2019&lt;/Year&gt;&lt;RecNum&gt;1048&lt;/RecNum&gt;&lt;DisplayText&gt;&lt;style face="superscript"&gt;15&lt;/style&gt;&lt;/DisplayText&gt;&lt;record&gt;&lt;rec-number&gt;1048&lt;/rec-number&gt;&lt;foreign-keys&gt;&lt;key app="EN" db-id="sfra9dfr4w5es0epvt5xfzsj0zxs0vdrttf9" timestamp="1660291084"&gt;1048&lt;/key&gt;&lt;/foreign-keys&gt;&lt;ref-type name="Report"&gt;27&lt;/ref-type&gt;&lt;contributors&gt;&lt;authors&gt;&lt;author&gt;Anon, &lt;/author&gt;&lt;/authors&gt;&lt;/contributors&gt;&lt;titles&gt;&lt;title&gt;Report of the Final Global Seabird Bycatch Assessment Workshop&lt;/title&gt;&lt;/titles&gt;&lt;pages&gt;41&lt;/pages&gt;&lt;dates&gt;&lt;year&gt;2019&lt;/year&gt;&lt;/dates&gt;&lt;pub-location&gt;Rome, Italy&lt;/pub-location&gt;&lt;publisher&gt;Food and Agriculture Organisation&lt;/publisher&gt;&lt;urls&gt;&lt;related-urls&gt;&lt;url&gt;https://www.fao.org/fileadmin/user_upload/common_oceans/docs/Tuna/ReportFinalGlobalSeabirdBycatchAssessmentWorkshop.pdf&lt;/url&gt;&lt;/related-urls&gt;&lt;/urls&gt;&lt;/record&gt;&lt;/Cite&gt;&lt;/EndNote&gt;</w:instrText>
      </w:r>
      <w:r w:rsidR="005E2C26">
        <w:fldChar w:fldCharType="separate"/>
      </w:r>
      <w:r w:rsidR="005E2C26" w:rsidRPr="005E2C26">
        <w:rPr>
          <w:noProof/>
          <w:vertAlign w:val="superscript"/>
        </w:rPr>
        <w:t>15</w:t>
      </w:r>
      <w:r w:rsidR="005E2C26">
        <w:fldChar w:fldCharType="end"/>
      </w:r>
      <w:r w:rsidR="009D081F">
        <w:t xml:space="preserve">. </w:t>
      </w:r>
      <w:r w:rsidR="00F54FA9">
        <w:t xml:space="preserve">Two novel datasets were used in that project. One was a temporarily assembled dataset that combined seabird bycatch and fishing effort data from nine national programs. Access to this dataset was managed by FAO personnel, who oversaw the destruction of the only two physical copies of it at the conclusion of analyses. </w:t>
      </w:r>
      <w:r w:rsidR="005D5CEA">
        <w:t xml:space="preserve">The </w:t>
      </w:r>
      <w:r w:rsidR="00F54FA9">
        <w:t>second</w:t>
      </w:r>
      <w:r w:rsidR="005D5CEA">
        <w:t xml:space="preserve"> </w:t>
      </w:r>
      <w:r w:rsidR="005D5CEA">
        <w:t xml:space="preserve">novel </w:t>
      </w:r>
      <w:r w:rsidR="005D5CEA">
        <w:t xml:space="preserve">dataset was a </w:t>
      </w:r>
    </w:p>
    <w:p w14:paraId="2E5A0302" w14:textId="5D05A4EF" w:rsidR="00736EFE" w:rsidRDefault="00C53057" w:rsidP="009D7CA6">
      <w:pPr>
        <w:pStyle w:val="Numberedparagraph"/>
        <w:numPr>
          <w:ilvl w:val="0"/>
          <w:numId w:val="0"/>
        </w:numPr>
        <w:ind w:left="113"/>
      </w:pPr>
      <w:r w:rsidRPr="009C6ADE">
        <w:t xml:space="preserve">METHODS </w:t>
      </w:r>
    </w:p>
    <w:p w14:paraId="2702838C" w14:textId="4845F50B" w:rsidR="003F0B55" w:rsidRDefault="003F0B55" w:rsidP="000F0153">
      <w:pPr>
        <w:spacing w:line="240" w:lineRule="auto"/>
        <w:rPr>
          <w:rFonts w:cstheme="minorHAnsi"/>
        </w:rPr>
      </w:pPr>
      <w:r w:rsidRPr="00E57E1B">
        <w:rPr>
          <w:b/>
          <w:bCs/>
        </w:rPr>
        <w:t>Metadata and descriptive statistics</w:t>
      </w:r>
    </w:p>
    <w:p w14:paraId="3F71C4FD" w14:textId="77777777" w:rsidR="00403568" w:rsidRDefault="00E210B5" w:rsidP="00EB6928">
      <w:pPr>
        <w:spacing w:line="240" w:lineRule="auto"/>
        <w:rPr>
          <w:rFonts w:cstheme="minorHAnsi"/>
        </w:rPr>
      </w:pPr>
      <w:r>
        <w:rPr>
          <w:rFonts w:cstheme="minorHAnsi"/>
        </w:rPr>
        <w:t xml:space="preserve">All fisheries data </w:t>
      </w:r>
      <w:r w:rsidR="006737D0">
        <w:rPr>
          <w:rFonts w:cstheme="minorHAnsi"/>
        </w:rPr>
        <w:t xml:space="preserve">were </w:t>
      </w:r>
      <w:r>
        <w:rPr>
          <w:rFonts w:cstheme="minorHAnsi"/>
        </w:rPr>
        <w:t xml:space="preserve">drawn from confidential, sovereign sources (observer programs) or from publicly available catch-and-effort data from </w:t>
      </w:r>
      <w:proofErr w:type="spellStart"/>
      <w:r>
        <w:rPr>
          <w:rFonts w:cstheme="minorHAnsi"/>
        </w:rPr>
        <w:t>tRFMO</w:t>
      </w:r>
      <w:r w:rsidR="006D6559">
        <w:rPr>
          <w:rFonts w:cstheme="minorHAnsi"/>
        </w:rPr>
        <w:t>s</w:t>
      </w:r>
      <w:proofErr w:type="spellEnd"/>
      <w:r w:rsidR="0040574D" w:rsidRPr="00E57E1B">
        <w:rPr>
          <w:rFonts w:cstheme="minorHAnsi"/>
        </w:rPr>
        <w:t xml:space="preserve">. </w:t>
      </w:r>
      <w:r w:rsidR="00C85809">
        <w:rPr>
          <w:rFonts w:cstheme="minorHAnsi"/>
        </w:rPr>
        <w:t xml:space="preserve">The study area was all waters where tuna longline effort was reported from 2010-2016, south of 20°S. </w:t>
      </w:r>
      <w:r w:rsidR="006D6559">
        <w:rPr>
          <w:rFonts w:cstheme="minorHAnsi"/>
        </w:rPr>
        <w:t>O</w:t>
      </w:r>
      <w:r w:rsidR="00250182">
        <w:rPr>
          <w:rFonts w:cstheme="minorHAnsi"/>
        </w:rPr>
        <w:t>bserver-collected, georeferenced</w:t>
      </w:r>
      <w:r w:rsidR="001453B1">
        <w:rPr>
          <w:rFonts w:cstheme="minorHAnsi"/>
        </w:rPr>
        <w:t xml:space="preserve"> seabird bycatch, effort and other data</w:t>
      </w:r>
      <w:r w:rsidR="00250182">
        <w:rPr>
          <w:rFonts w:cstheme="minorHAnsi"/>
        </w:rPr>
        <w:t xml:space="preserve"> for sets </w:t>
      </w:r>
      <w:r w:rsidR="00C85809">
        <w:rPr>
          <w:rFonts w:cstheme="minorHAnsi"/>
        </w:rPr>
        <w:t>in the study area</w:t>
      </w:r>
      <w:r w:rsidR="004F4F4D">
        <w:rPr>
          <w:rFonts w:cstheme="minorHAnsi"/>
        </w:rPr>
        <w:t xml:space="preserve"> </w:t>
      </w:r>
      <w:r w:rsidR="006D6559">
        <w:rPr>
          <w:rFonts w:cstheme="minorHAnsi"/>
        </w:rPr>
        <w:t xml:space="preserve">were accessed </w:t>
      </w:r>
      <w:r w:rsidR="004F4F4D">
        <w:rPr>
          <w:rFonts w:cstheme="minorHAnsi"/>
        </w:rPr>
        <w:t xml:space="preserve">from </w:t>
      </w:r>
      <w:commentRangeStart w:id="0"/>
      <w:r w:rsidR="00491B14">
        <w:rPr>
          <w:rFonts w:cstheme="minorHAnsi"/>
        </w:rPr>
        <w:t>Australia, Brazil, Japan, New Zealand, South Africa</w:t>
      </w:r>
      <w:r w:rsidR="001453B1">
        <w:rPr>
          <w:rFonts w:cstheme="minorHAnsi"/>
        </w:rPr>
        <w:t>,</w:t>
      </w:r>
      <w:r w:rsidR="00491B14">
        <w:rPr>
          <w:rFonts w:cstheme="minorHAnsi"/>
        </w:rPr>
        <w:t xml:space="preserve"> South Korea</w:t>
      </w:r>
      <w:r w:rsidR="006D6559">
        <w:rPr>
          <w:rFonts w:cstheme="minorHAnsi"/>
        </w:rPr>
        <w:t>,</w:t>
      </w:r>
      <w:r w:rsidR="00491B14">
        <w:rPr>
          <w:rFonts w:cstheme="minorHAnsi"/>
        </w:rPr>
        <w:t xml:space="preserve"> Uruguay</w:t>
      </w:r>
      <w:r w:rsidR="00CA7B18">
        <w:rPr>
          <w:rFonts w:cstheme="minorHAnsi"/>
        </w:rPr>
        <w:t xml:space="preserve">, </w:t>
      </w:r>
      <w:r w:rsidR="006D6559">
        <w:rPr>
          <w:rFonts w:cstheme="minorHAnsi"/>
        </w:rPr>
        <w:t xml:space="preserve">and </w:t>
      </w:r>
      <w:r w:rsidR="00CA7B18">
        <w:rPr>
          <w:rFonts w:cstheme="minorHAnsi"/>
        </w:rPr>
        <w:t xml:space="preserve">data </w:t>
      </w:r>
      <w:r w:rsidR="004B1836">
        <w:rPr>
          <w:rFonts w:cstheme="minorHAnsi"/>
        </w:rPr>
        <w:t xml:space="preserve">from two fleets </w:t>
      </w:r>
      <w:r w:rsidR="00CA7B18">
        <w:rPr>
          <w:rFonts w:cstheme="minorHAnsi"/>
        </w:rPr>
        <w:t>curated by the Secretariat of the Pacific Community</w:t>
      </w:r>
      <w:r w:rsidR="004B1836">
        <w:rPr>
          <w:rFonts w:cstheme="minorHAnsi"/>
        </w:rPr>
        <w:t xml:space="preserve"> (n=9 fleets)</w:t>
      </w:r>
      <w:r w:rsidR="00CA7B18">
        <w:rPr>
          <w:rFonts w:cstheme="minorHAnsi"/>
        </w:rPr>
        <w:t xml:space="preserve">. </w:t>
      </w:r>
      <w:r w:rsidR="004B1836">
        <w:rPr>
          <w:rFonts w:cstheme="minorHAnsi"/>
        </w:rPr>
        <w:t>These d</w:t>
      </w:r>
      <w:r w:rsidR="00CA7B18">
        <w:rPr>
          <w:rFonts w:cstheme="minorHAnsi"/>
        </w:rPr>
        <w:t xml:space="preserve">ata </w:t>
      </w:r>
      <w:commentRangeEnd w:id="0"/>
      <w:r w:rsidR="006D6559">
        <w:rPr>
          <w:rStyle w:val="CommentReference"/>
        </w:rPr>
        <w:commentReference w:id="0"/>
      </w:r>
      <w:r w:rsidR="00CA7B18">
        <w:rPr>
          <w:rFonts w:cstheme="minorHAnsi"/>
        </w:rPr>
        <w:t xml:space="preserve">were combined </w:t>
      </w:r>
      <w:r w:rsidR="00384CF0">
        <w:rPr>
          <w:rFonts w:cstheme="minorHAnsi"/>
        </w:rPr>
        <w:t xml:space="preserve">into </w:t>
      </w:r>
      <w:r w:rsidR="0040574D" w:rsidRPr="00E57E1B">
        <w:rPr>
          <w:rFonts w:cstheme="minorHAnsi"/>
        </w:rPr>
        <w:t xml:space="preserve">a </w:t>
      </w:r>
      <w:r w:rsidR="00AA55FA">
        <w:rPr>
          <w:rFonts w:cstheme="minorHAnsi"/>
        </w:rPr>
        <w:t>single</w:t>
      </w:r>
      <w:r w:rsidR="00E25194">
        <w:rPr>
          <w:rFonts w:cstheme="minorHAnsi"/>
        </w:rPr>
        <w:t>, j</w:t>
      </w:r>
      <w:r w:rsidR="009026C5">
        <w:rPr>
          <w:rFonts w:cstheme="minorHAnsi"/>
        </w:rPr>
        <w:t xml:space="preserve">oint </w:t>
      </w:r>
      <w:r w:rsidR="008C24C9" w:rsidRPr="00E57E1B">
        <w:rPr>
          <w:rFonts w:cstheme="minorHAnsi"/>
        </w:rPr>
        <w:t>dataset</w:t>
      </w:r>
      <w:r w:rsidR="00C85809">
        <w:rPr>
          <w:rFonts w:cstheme="minorHAnsi"/>
        </w:rPr>
        <w:t xml:space="preserve"> and aggregated to 5x5° resolution</w:t>
      </w:r>
      <w:r w:rsidR="00AA55FA">
        <w:rPr>
          <w:rFonts w:cstheme="minorHAnsi"/>
        </w:rPr>
        <w:t xml:space="preserve">. </w:t>
      </w:r>
      <w:r w:rsidR="00815758">
        <w:rPr>
          <w:rFonts w:cstheme="minorHAnsi"/>
        </w:rPr>
        <w:t xml:space="preserve">To overcome sovereign confidentiality strictures, the </w:t>
      </w:r>
      <w:r w:rsidR="00C85809">
        <w:rPr>
          <w:rFonts w:cstheme="minorHAnsi"/>
        </w:rPr>
        <w:t xml:space="preserve">dataset </w:t>
      </w:r>
      <w:r w:rsidR="00815758">
        <w:rPr>
          <w:rFonts w:cstheme="minorHAnsi"/>
        </w:rPr>
        <w:t>was</w:t>
      </w:r>
      <w:r w:rsidR="00AA55FA">
        <w:rPr>
          <w:rFonts w:cstheme="minorHAnsi"/>
        </w:rPr>
        <w:t xml:space="preserve"> stored on </w:t>
      </w:r>
      <w:r w:rsidR="004B1836">
        <w:rPr>
          <w:rFonts w:cstheme="minorHAnsi"/>
        </w:rPr>
        <w:t>access-controlled</w:t>
      </w:r>
      <w:r w:rsidR="00C85809">
        <w:rPr>
          <w:rFonts w:cstheme="minorHAnsi"/>
        </w:rPr>
        <w:t>,</w:t>
      </w:r>
      <w:r w:rsidR="00AA55FA">
        <w:rPr>
          <w:rFonts w:cstheme="minorHAnsi"/>
        </w:rPr>
        <w:t xml:space="preserve"> external </w:t>
      </w:r>
      <w:r w:rsidR="00C85809">
        <w:rPr>
          <w:rFonts w:cstheme="minorHAnsi"/>
        </w:rPr>
        <w:t>hard drives</w:t>
      </w:r>
      <w:r>
        <w:rPr>
          <w:rFonts w:cstheme="minorHAnsi"/>
        </w:rPr>
        <w:t xml:space="preserve">. </w:t>
      </w:r>
      <w:r w:rsidR="00CA7B18">
        <w:rPr>
          <w:rFonts w:cstheme="minorHAnsi"/>
        </w:rPr>
        <w:t>Once analyses were concluded t</w:t>
      </w:r>
      <w:r>
        <w:rPr>
          <w:rFonts w:cstheme="minorHAnsi"/>
        </w:rPr>
        <w:t xml:space="preserve">he </w:t>
      </w:r>
      <w:r w:rsidR="00C85809">
        <w:rPr>
          <w:rFonts w:cstheme="minorHAnsi"/>
        </w:rPr>
        <w:t xml:space="preserve">dataset </w:t>
      </w:r>
      <w:r w:rsidR="00CA7B18">
        <w:rPr>
          <w:rFonts w:cstheme="minorHAnsi"/>
        </w:rPr>
        <w:t xml:space="preserve">was destroyed </w:t>
      </w:r>
      <w:r w:rsidR="00916353">
        <w:rPr>
          <w:rFonts w:cstheme="minorHAnsi"/>
        </w:rPr>
        <w:t xml:space="preserve">through physically destroying </w:t>
      </w:r>
      <w:r w:rsidR="00CA7B18">
        <w:rPr>
          <w:rFonts w:cstheme="minorHAnsi"/>
        </w:rPr>
        <w:t xml:space="preserve">the </w:t>
      </w:r>
      <w:r w:rsidR="00C85809">
        <w:rPr>
          <w:rFonts w:cstheme="minorHAnsi"/>
        </w:rPr>
        <w:t>hard</w:t>
      </w:r>
      <w:r w:rsidR="001C1863">
        <w:rPr>
          <w:rFonts w:cstheme="minorHAnsi"/>
        </w:rPr>
        <w:t xml:space="preserve"> drives</w:t>
      </w:r>
      <w:r w:rsidR="00AA55FA">
        <w:rPr>
          <w:rFonts w:cstheme="minorHAnsi"/>
        </w:rPr>
        <w:t xml:space="preserve">. </w:t>
      </w:r>
    </w:p>
    <w:p w14:paraId="278C930C" w14:textId="78ACBEAD" w:rsidR="00BA10EB" w:rsidRDefault="006737D0" w:rsidP="00E05A36">
      <w:pPr>
        <w:autoSpaceDE w:val="0"/>
        <w:autoSpaceDN w:val="0"/>
        <w:adjustRightInd w:val="0"/>
        <w:spacing w:after="0" w:line="240" w:lineRule="auto"/>
        <w:rPr>
          <w:rFonts w:cstheme="minorHAnsi"/>
        </w:rPr>
      </w:pPr>
      <w:r w:rsidRPr="00F63B01">
        <w:rPr>
          <w:rFonts w:ascii="Calibri" w:eastAsia="Calibri" w:hAnsi="Calibri" w:cs="Calibri"/>
        </w:rPr>
        <w:t xml:space="preserve">Three analytical approaches to estimating </w:t>
      </w:r>
      <w:r w:rsidR="00471485">
        <w:rPr>
          <w:rFonts w:ascii="Calibri" w:eastAsia="Calibri" w:hAnsi="Calibri" w:cs="Calibri"/>
        </w:rPr>
        <w:t>bycatch per unit effort (B</w:t>
      </w:r>
      <w:r w:rsidR="008B0E37">
        <w:rPr>
          <w:rFonts w:ascii="Calibri" w:eastAsia="Calibri" w:hAnsi="Calibri" w:cs="Calibri"/>
        </w:rPr>
        <w:t>P</w:t>
      </w:r>
      <w:r w:rsidR="00471485">
        <w:rPr>
          <w:rFonts w:ascii="Calibri" w:eastAsia="Calibri" w:hAnsi="Calibri" w:cs="Calibri"/>
        </w:rPr>
        <w:t>UE)</w:t>
      </w:r>
      <w:r w:rsidRPr="00F63B01">
        <w:rPr>
          <w:rFonts w:ascii="Calibri" w:eastAsia="Calibri" w:hAnsi="Calibri" w:cs="Calibri"/>
        </w:rPr>
        <w:t xml:space="preserve"> </w:t>
      </w:r>
      <w:r w:rsidR="009F23E7" w:rsidRPr="00F63B01">
        <w:rPr>
          <w:rFonts w:ascii="Calibri" w:eastAsia="Calibri" w:hAnsi="Calibri" w:cs="Calibri"/>
        </w:rPr>
        <w:t xml:space="preserve">were selected </w:t>
      </w:r>
      <w:r w:rsidRPr="00F63B01">
        <w:rPr>
          <w:rFonts w:ascii="Calibri" w:eastAsia="Calibri" w:hAnsi="Calibri" w:cs="Calibri"/>
        </w:rPr>
        <w:t xml:space="preserve">that account most parsimoniously for a range of data paucity/wealth scenarios, classified as either simple or complex: </w:t>
      </w:r>
      <w:proofErr w:type="spellStart"/>
      <w:r w:rsidRPr="00F63B01">
        <w:rPr>
          <w:rFonts w:ascii="Calibri" w:eastAsia="Calibri" w:hAnsi="Calibri" w:cs="Calibri"/>
        </w:rPr>
        <w:t>i</w:t>
      </w:r>
      <w:proofErr w:type="spellEnd"/>
      <w:r w:rsidRPr="00F63B01">
        <w:rPr>
          <w:rFonts w:ascii="Calibri" w:eastAsia="Calibri" w:hAnsi="Calibri" w:cs="Calibri"/>
        </w:rPr>
        <w:t xml:space="preserve">) a stratified ratio </w:t>
      </w:r>
      <w:r w:rsidR="008B0E37">
        <w:rPr>
          <w:rFonts w:ascii="Calibri" w:eastAsia="Calibri" w:hAnsi="Calibri" w:cs="Calibri"/>
        </w:rPr>
        <w:t xml:space="preserve">estimate </w:t>
      </w:r>
      <w:r w:rsidRPr="00F63B01">
        <w:rPr>
          <w:rFonts w:ascii="Calibri" w:eastAsia="Calibri" w:hAnsi="Calibri" w:cs="Calibri"/>
        </w:rPr>
        <w:t>(S</w:t>
      </w:r>
      <w:r w:rsidR="008B0E37">
        <w:rPr>
          <w:rFonts w:ascii="Calibri" w:eastAsia="Calibri" w:hAnsi="Calibri" w:cs="Calibri"/>
        </w:rPr>
        <w:t>RE</w:t>
      </w:r>
      <w:r w:rsidRPr="00F63B01">
        <w:rPr>
          <w:rFonts w:ascii="Calibri" w:eastAsia="Calibri" w:hAnsi="Calibri" w:cs="Calibri"/>
        </w:rPr>
        <w:t>, simple), ii) spatially explicit generalized additive models (GAMs</w:t>
      </w:r>
      <w:r>
        <w:rPr>
          <w:rFonts w:ascii="Calibri" w:eastAsia="Calibri" w:hAnsi="Calibri" w:cs="Calibri"/>
        </w:rPr>
        <w:t>, complex</w:t>
      </w:r>
      <w:r w:rsidRPr="00F63B01">
        <w:rPr>
          <w:rFonts w:ascii="Calibri" w:eastAsia="Calibri" w:hAnsi="Calibri" w:cs="Calibri"/>
        </w:rPr>
        <w:t>)</w:t>
      </w:r>
      <w:r w:rsidR="009F23E7">
        <w:rPr>
          <w:rFonts w:cstheme="minorHAnsi"/>
        </w:rPr>
        <w:fldChar w:fldCharType="begin"/>
      </w:r>
      <w:r w:rsidR="00B435B8">
        <w:rPr>
          <w:rFonts w:cstheme="minorHAnsi"/>
        </w:rPr>
        <w:instrText xml:space="preserve"> ADDIN EN.CITE &lt;EndNote&gt;&lt;Cite&gt;&lt;Author&gt;Potts&lt;/Author&gt;&lt;Year&gt;2018&lt;/Year&gt;&lt;RecNum&gt;1008&lt;/RecNum&gt;&lt;DisplayText&gt;&lt;style face="superscript"&gt;16&lt;/style&gt;&lt;/DisplayText&gt;&lt;record&gt;&lt;rec-number&gt;1008&lt;/rec-number&gt;&lt;foreign-keys&gt;&lt;key app="EN" db-id="sfra9dfr4w5es0epvt5xfzsj0zxs0vdrttf9" timestamp="1650545613"&gt;1008&lt;/key&gt;&lt;/foreign-keys&gt;&lt;ref-type name="Journal Article"&gt;17&lt;/ref-type&gt;&lt;contributors&gt;&lt;authors&gt;&lt;author&gt;Potts, Stephen E&lt;/author&gt;&lt;author&gt;Rose, Kenneth A&lt;/author&gt;&lt;/authors&gt;&lt;/contributors&gt;&lt;titles&gt;&lt;title&gt;Evaluation of GLM and GAM for estimating population indices from fishery independent surveys&lt;/title&gt;&lt;secondary-title&gt;Fisheries Research&lt;/secondary-title&gt;&lt;/titles&gt;&lt;periodical&gt;&lt;full-title&gt;Fisheries Research&lt;/full-title&gt;&lt;/periodical&gt;&lt;pages&gt;167-178&lt;/pages&gt;&lt;volume&gt;208&lt;/volume&gt;&lt;dates&gt;&lt;year&gt;2018&lt;/year&gt;&lt;/dates&gt;&lt;isbn&gt;0165-7836&lt;/isbn&gt;&lt;urls&gt;&lt;/urls&gt;&lt;/record&gt;&lt;/Cite&gt;&lt;/EndNote&gt;</w:instrText>
      </w:r>
      <w:r w:rsidR="009F23E7">
        <w:rPr>
          <w:rFonts w:cstheme="minorHAnsi"/>
        </w:rPr>
        <w:fldChar w:fldCharType="separate"/>
      </w:r>
      <w:r w:rsidR="00B435B8" w:rsidRPr="00B435B8">
        <w:rPr>
          <w:rFonts w:cstheme="minorHAnsi"/>
          <w:noProof/>
          <w:vertAlign w:val="superscript"/>
        </w:rPr>
        <w:t>16</w:t>
      </w:r>
      <w:r w:rsidR="009F23E7">
        <w:rPr>
          <w:rFonts w:cstheme="minorHAnsi"/>
        </w:rPr>
        <w:fldChar w:fldCharType="end"/>
      </w:r>
      <w:r w:rsidRPr="00F63B01">
        <w:rPr>
          <w:rFonts w:ascii="Calibri" w:eastAsia="Calibri" w:hAnsi="Calibri" w:cs="Calibri"/>
        </w:rPr>
        <w:t xml:space="preserve"> and </w:t>
      </w:r>
      <w:r>
        <w:rPr>
          <w:rFonts w:ascii="Calibri" w:eastAsia="Calibri" w:hAnsi="Calibri" w:cs="Calibri"/>
        </w:rPr>
        <w:t xml:space="preserve">iii) </w:t>
      </w:r>
      <w:r w:rsidRPr="00F63B01">
        <w:rPr>
          <w:rFonts w:ascii="Calibri" w:eastAsia="Calibri" w:hAnsi="Calibri" w:cs="Calibri"/>
        </w:rPr>
        <w:t>Integrated Nested Laplace Algorithm (INLA</w:t>
      </w:r>
      <w:r w:rsidR="009F23E7">
        <w:rPr>
          <w:rFonts w:ascii="Calibri" w:eastAsia="Calibri" w:hAnsi="Calibri" w:cs="Calibri"/>
        </w:rPr>
        <w:t>, complex</w:t>
      </w:r>
      <w:r w:rsidRPr="00F63B01">
        <w:rPr>
          <w:rFonts w:ascii="Calibri" w:eastAsia="Calibri" w:hAnsi="Calibri" w:cs="Calibri"/>
        </w:rPr>
        <w:t>)</w:t>
      </w:r>
      <w:r w:rsidR="009F23E7">
        <w:rPr>
          <w:rFonts w:cstheme="minorHAnsi"/>
        </w:rPr>
        <w:fldChar w:fldCharType="begin"/>
      </w:r>
      <w:r w:rsidR="00B435B8">
        <w:rPr>
          <w:rFonts w:cstheme="minorHAnsi"/>
        </w:rPr>
        <w:instrText xml:space="preserve"> ADDIN EN.CITE &lt;EndNote&gt;&lt;Cite&gt;&lt;Author&gt;Rufener&lt;/Author&gt;&lt;Year&gt;2017&lt;/Year&gt;&lt;RecNum&gt;1011&lt;/RecNum&gt;&lt;DisplayText&gt;&lt;style face="superscript"&gt;17&lt;/style&gt;&lt;/DisplayText&gt;&lt;record&gt;&lt;rec-number&gt;1011&lt;/rec-number&gt;&lt;foreign-keys&gt;&lt;key app="EN" db-id="sfra9dfr4w5es0epvt5xfzsj0zxs0vdrttf9" timestamp="1650547356"&gt;1011&lt;/key&gt;&lt;/foreign-keys&gt;&lt;ref-type name="Journal Article"&gt;17&lt;/ref-type&gt;&lt;contributors&gt;&lt;authors&gt;&lt;author&gt;Rufener, Marie-Christine&lt;/author&gt;&lt;author&gt;Kinas, Paul Gerhard&lt;/author&gt;&lt;author&gt;Nóbrega, Marcelo Francisco&lt;/author&gt;&lt;author&gt;Oliveira, Jorge Eduardo Lins&lt;/author&gt;&lt;/authors&gt;&lt;/contributors&gt;&lt;titles&gt;&lt;title&gt;Bayesian spatial predictive models for data-poor fisheries&lt;/title&gt;&lt;secondary-title&gt;Ecological Modelling&lt;/secondary-title&gt;&lt;/titles&gt;&lt;periodical&gt;&lt;full-title&gt;Ecological Modelling&lt;/full-title&gt;&lt;/periodical&gt;&lt;pages&gt;125-134&lt;/pages&gt;&lt;volume&gt;348&lt;/volume&gt;&lt;dates&gt;&lt;year&gt;2017&lt;/year&gt;&lt;/dates&gt;&lt;isbn&gt;0304-3800&lt;/isbn&gt;&lt;urls&gt;&lt;/urls&gt;&lt;/record&gt;&lt;/Cite&gt;&lt;/EndNote&gt;</w:instrText>
      </w:r>
      <w:r w:rsidR="009F23E7">
        <w:rPr>
          <w:rFonts w:cstheme="minorHAnsi"/>
        </w:rPr>
        <w:fldChar w:fldCharType="separate"/>
      </w:r>
      <w:r w:rsidR="00B435B8" w:rsidRPr="00B435B8">
        <w:rPr>
          <w:rFonts w:cstheme="minorHAnsi"/>
          <w:noProof/>
          <w:vertAlign w:val="superscript"/>
        </w:rPr>
        <w:t>17</w:t>
      </w:r>
      <w:r w:rsidR="009F23E7">
        <w:rPr>
          <w:rFonts w:cstheme="minorHAnsi"/>
        </w:rPr>
        <w:fldChar w:fldCharType="end"/>
      </w:r>
      <w:r w:rsidRPr="00F63B01">
        <w:rPr>
          <w:rFonts w:ascii="Calibri" w:eastAsia="Calibri" w:hAnsi="Calibri" w:cs="Calibri"/>
        </w:rPr>
        <w:t xml:space="preserve"> techniques.</w:t>
      </w:r>
      <w:r w:rsidR="008F2890">
        <w:rPr>
          <w:rFonts w:ascii="Calibri" w:eastAsia="Calibri" w:hAnsi="Calibri" w:cs="Calibri"/>
        </w:rPr>
        <w:t xml:space="preserve"> </w:t>
      </w:r>
      <w:r w:rsidRPr="00F63B01">
        <w:rPr>
          <w:rFonts w:ascii="Calibri" w:eastAsia="Calibri" w:hAnsi="Calibri" w:cs="Calibri"/>
          <w:color w:val="222222"/>
        </w:rPr>
        <w:t>We explicitly compare</w:t>
      </w:r>
      <w:r>
        <w:rPr>
          <w:rFonts w:ascii="Calibri" w:eastAsia="Calibri" w:hAnsi="Calibri" w:cs="Calibri"/>
          <w:color w:val="222222"/>
        </w:rPr>
        <w:t>d</w:t>
      </w:r>
      <w:r w:rsidRPr="00F63B01">
        <w:rPr>
          <w:rFonts w:ascii="Calibri" w:eastAsia="Calibri" w:hAnsi="Calibri" w:cs="Calibri"/>
          <w:color w:val="222222"/>
        </w:rPr>
        <w:t xml:space="preserve"> and contrast</w:t>
      </w:r>
      <w:r>
        <w:rPr>
          <w:rFonts w:ascii="Calibri" w:eastAsia="Calibri" w:hAnsi="Calibri" w:cs="Calibri"/>
          <w:color w:val="222222"/>
        </w:rPr>
        <w:t>ed</w:t>
      </w:r>
      <w:r w:rsidRPr="00F63B01">
        <w:rPr>
          <w:rFonts w:ascii="Calibri" w:eastAsia="Calibri" w:hAnsi="Calibri" w:cs="Calibri"/>
          <w:color w:val="222222"/>
        </w:rPr>
        <w:t xml:space="preserve"> methods that </w:t>
      </w:r>
      <w:r w:rsidR="008F2890">
        <w:rPr>
          <w:rFonts w:ascii="Calibri" w:eastAsia="Calibri" w:hAnsi="Calibri" w:cs="Calibri"/>
          <w:color w:val="222222"/>
        </w:rPr>
        <w:t xml:space="preserve">allow catch rates to </w:t>
      </w:r>
      <w:r w:rsidRPr="00F63B01">
        <w:rPr>
          <w:rFonts w:ascii="Calibri" w:eastAsia="Calibri" w:hAnsi="Calibri" w:cs="Calibri"/>
          <w:color w:val="222222"/>
        </w:rPr>
        <w:t>var</w:t>
      </w:r>
      <w:r w:rsidR="008F2890">
        <w:rPr>
          <w:rFonts w:ascii="Calibri" w:eastAsia="Calibri" w:hAnsi="Calibri" w:cs="Calibri"/>
          <w:color w:val="222222"/>
        </w:rPr>
        <w:t>y</w:t>
      </w:r>
      <w:r w:rsidRPr="00F63B01">
        <w:rPr>
          <w:rFonts w:ascii="Calibri" w:eastAsia="Calibri" w:hAnsi="Calibri" w:cs="Calibri"/>
          <w:color w:val="222222"/>
        </w:rPr>
        <w:t xml:space="preserve"> in space and time while accounting for different levels of information content in datasets. </w:t>
      </w:r>
      <w:r w:rsidR="00234F3C">
        <w:rPr>
          <w:rFonts w:ascii="Calibri" w:eastAsia="Calibri" w:hAnsi="Calibri" w:cs="Calibri"/>
          <w:color w:val="000000"/>
        </w:rPr>
        <w:t xml:space="preserve">BPUE </w:t>
      </w:r>
      <w:r w:rsidR="00CF19FE" w:rsidRPr="00F63B01">
        <w:rPr>
          <w:rFonts w:ascii="Calibri" w:eastAsia="Calibri" w:hAnsi="Calibri" w:cs="Calibri"/>
          <w:color w:val="000000"/>
        </w:rPr>
        <w:t xml:space="preserve">rates </w:t>
      </w:r>
      <w:r w:rsidR="00234F3C">
        <w:rPr>
          <w:rFonts w:ascii="Calibri" w:eastAsia="Calibri" w:hAnsi="Calibri" w:cs="Calibri"/>
          <w:color w:val="000000"/>
        </w:rPr>
        <w:t xml:space="preserve">from each model </w:t>
      </w:r>
      <w:r w:rsidR="00CF19FE" w:rsidRPr="00F63B01">
        <w:rPr>
          <w:rFonts w:ascii="Calibri" w:eastAsia="Calibri" w:hAnsi="Calibri" w:cs="Calibri"/>
          <w:color w:val="000000"/>
        </w:rPr>
        <w:t xml:space="preserve">were then scaled to total </w:t>
      </w:r>
      <w:r w:rsidR="008F2890">
        <w:rPr>
          <w:rFonts w:ascii="Calibri" w:eastAsia="Calibri" w:hAnsi="Calibri" w:cs="Calibri"/>
          <w:color w:val="000000"/>
        </w:rPr>
        <w:t xml:space="preserve">reported </w:t>
      </w:r>
      <w:r w:rsidR="00CF19FE" w:rsidRPr="00F63B01">
        <w:rPr>
          <w:rFonts w:ascii="Calibri" w:eastAsia="Calibri" w:hAnsi="Calibri" w:cs="Calibri"/>
          <w:color w:val="000000"/>
        </w:rPr>
        <w:t xml:space="preserve">effort to generate total estimates of the numbers of seabirds caught </w:t>
      </w:r>
      <w:r w:rsidR="00C85809">
        <w:rPr>
          <w:rFonts w:ascii="Calibri" w:eastAsia="Calibri" w:hAnsi="Calibri" w:cs="Calibri"/>
          <w:color w:val="000000"/>
        </w:rPr>
        <w:t>across the study area</w:t>
      </w:r>
      <w:r w:rsidR="00CF19FE" w:rsidRPr="00F63B01">
        <w:rPr>
          <w:rFonts w:ascii="Calibri" w:eastAsia="Calibri" w:hAnsi="Calibri" w:cs="Calibri"/>
          <w:color w:val="000000"/>
        </w:rPr>
        <w:t xml:space="preserve"> (a 'Global C')</w:t>
      </w:r>
      <w:r w:rsidR="00CF19FE" w:rsidRPr="00F63B01">
        <w:rPr>
          <w:rFonts w:ascii="Calibri" w:eastAsia="Calibri" w:hAnsi="Calibri" w:cs="Calibri"/>
          <w:i/>
          <w:color w:val="000000"/>
        </w:rPr>
        <w:t>.</w:t>
      </w:r>
      <w:r w:rsidR="00EB6928">
        <w:rPr>
          <w:rFonts w:ascii="Calibri" w:eastAsia="Calibri" w:hAnsi="Calibri" w:cs="Calibri"/>
          <w:iCs/>
          <w:color w:val="000000"/>
        </w:rPr>
        <w:t xml:space="preserve"> </w:t>
      </w:r>
      <w:r w:rsidR="00EB6928">
        <w:rPr>
          <w:rFonts w:cstheme="minorHAnsi"/>
        </w:rPr>
        <w:t xml:space="preserve">Scripts for models are publicly available at </w:t>
      </w:r>
      <w:hyperlink r:id="rId12" w:history="1">
        <w:r w:rsidR="00EB6928" w:rsidRPr="00F639D6">
          <w:rPr>
            <w:rStyle w:val="Hyperlink"/>
            <w:rFonts w:cstheme="minorHAnsi"/>
          </w:rPr>
          <w:t>https://github.com/seabird-risk-assessment/abnj-seabird-bycatch-analysis</w:t>
        </w:r>
      </w:hyperlink>
      <w:r w:rsidR="00EB6928">
        <w:rPr>
          <w:rFonts w:cstheme="minorHAnsi"/>
        </w:rPr>
        <w:t xml:space="preserve">. </w:t>
      </w:r>
    </w:p>
    <w:p w14:paraId="1C001116" w14:textId="77777777" w:rsidR="00BA10EB" w:rsidRDefault="00BA10EB" w:rsidP="00E05A36">
      <w:pPr>
        <w:autoSpaceDE w:val="0"/>
        <w:autoSpaceDN w:val="0"/>
        <w:adjustRightInd w:val="0"/>
        <w:spacing w:after="0" w:line="240" w:lineRule="auto"/>
        <w:rPr>
          <w:rFonts w:cstheme="minorHAnsi"/>
        </w:rPr>
      </w:pPr>
    </w:p>
    <w:p w14:paraId="73189258" w14:textId="56F1F991" w:rsidR="00E05A36" w:rsidRDefault="00E05A36" w:rsidP="00E05A36">
      <w:pPr>
        <w:autoSpaceDE w:val="0"/>
        <w:autoSpaceDN w:val="0"/>
        <w:adjustRightInd w:val="0"/>
        <w:spacing w:after="0" w:line="240" w:lineRule="auto"/>
        <w:rPr>
          <w:rFonts w:ascii="Calibri" w:hAnsi="Calibri" w:cs="Calibri"/>
          <w:lang w:val="en-ZA"/>
        </w:rPr>
      </w:pPr>
      <w:r>
        <w:rPr>
          <w:rFonts w:ascii="Calibri" w:hAnsi="Calibri" w:cs="Calibri"/>
          <w:lang w:val="en-ZA"/>
        </w:rPr>
        <w:t>These model formulations include a flag effect which creates a challenge of how to assign appropriately the flag effect to fleets with no observer data. Japan’s bycatch data were selected to represent unobserved fleets on the basis that this was the only available dataset with wide geographic</w:t>
      </w:r>
    </w:p>
    <w:p w14:paraId="7BCEF29B" w14:textId="2CFECD79" w:rsidR="00403568" w:rsidRDefault="00E05A36" w:rsidP="00E05A36">
      <w:pPr>
        <w:autoSpaceDE w:val="0"/>
        <w:autoSpaceDN w:val="0"/>
        <w:adjustRightInd w:val="0"/>
        <w:spacing w:after="0" w:line="240" w:lineRule="auto"/>
        <w:rPr>
          <w:rFonts w:cstheme="minorHAnsi"/>
        </w:rPr>
      </w:pPr>
      <w:r>
        <w:rPr>
          <w:rFonts w:ascii="Calibri" w:hAnsi="Calibri" w:cs="Calibri"/>
          <w:lang w:val="en-ZA"/>
        </w:rPr>
        <w:t>coverage that provided contrast in BPUE across longitude and latitude gradients.</w:t>
      </w:r>
      <w:r w:rsidR="00BA10EB">
        <w:rPr>
          <w:rFonts w:ascii="Calibri" w:hAnsi="Calibri" w:cs="Calibri"/>
          <w:lang w:val="en-ZA"/>
        </w:rPr>
        <w:t xml:space="preserve"> All set-level data within a trip were assumed to be independent</w:t>
      </w:r>
      <w:r w:rsidR="00234F3C">
        <w:rPr>
          <w:rFonts w:ascii="Calibri" w:hAnsi="Calibri" w:cs="Calibri"/>
          <w:lang w:val="en-ZA"/>
        </w:rPr>
        <w:t xml:space="preserve">. Additionally, the SRE approach assumes homogenous variance. </w:t>
      </w:r>
      <w:r w:rsidR="00BA10EB">
        <w:rPr>
          <w:rFonts w:ascii="Calibri" w:hAnsi="Calibri" w:cs="Calibri"/>
          <w:lang w:val="en-ZA"/>
        </w:rPr>
        <w:t xml:space="preserve"> </w:t>
      </w:r>
    </w:p>
    <w:p w14:paraId="5E67DAD7" w14:textId="63BFEEBF" w:rsidR="00EB6928" w:rsidRDefault="00EB6928" w:rsidP="00066EAB">
      <w:pPr>
        <w:autoSpaceDE w:val="0"/>
        <w:autoSpaceDN w:val="0"/>
        <w:adjustRightInd w:val="0"/>
        <w:spacing w:after="0" w:line="240" w:lineRule="auto"/>
        <w:rPr>
          <w:rFonts w:cstheme="minorHAnsi"/>
        </w:rPr>
      </w:pPr>
    </w:p>
    <w:p w14:paraId="6A8C12B5" w14:textId="77777777" w:rsidR="00DC47A0" w:rsidRPr="00255805" w:rsidRDefault="00DC47A0" w:rsidP="000F0153">
      <w:pPr>
        <w:spacing w:line="240" w:lineRule="auto"/>
      </w:pPr>
      <w:r w:rsidRPr="00C272ED">
        <w:rPr>
          <w:b/>
          <w:bCs/>
        </w:rPr>
        <w:t>Seabird density surfaces</w:t>
      </w:r>
    </w:p>
    <w:p w14:paraId="1AB68CBD" w14:textId="62B04CD5" w:rsidR="00DC47A0" w:rsidRDefault="00353B26" w:rsidP="000F0153">
      <w:pPr>
        <w:spacing w:line="240" w:lineRule="auto"/>
      </w:pPr>
      <w:r>
        <w:t>The s</w:t>
      </w:r>
      <w:r w:rsidR="00DC47A0" w:rsidRPr="00A57E7D">
        <w:t xml:space="preserve">eabird density surfaces used </w:t>
      </w:r>
      <w:r w:rsidR="00375D32">
        <w:t>here</w:t>
      </w:r>
      <w:r>
        <w:t xml:space="preserve"> are </w:t>
      </w:r>
      <w:r w:rsidR="008F2890">
        <w:t>publicly accessible</w:t>
      </w:r>
      <w:r w:rsidR="0068579C">
        <w:fldChar w:fldCharType="begin">
          <w:fldData xml:space="preserve">PEVuZE5vdGU+PENpdGU+PEF1dGhvcj5DYXJuZWlybzwvQXV0aG9yPjxZZWFyPjIwMjA8L1llYXI+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</w:fldData>
        </w:fldChar>
      </w:r>
      <w:r w:rsidR="00B435B8">
        <w:instrText xml:space="preserve"> ADDIN EN.CITE </w:instrText>
      </w:r>
      <w:r w:rsidR="00B435B8">
        <w:fldChar w:fldCharType="begin">
          <w:fldData xml:space="preserve">PEVuZE5vdGU+PENpdGU+PEF1dGhvcj5DYXJuZWlybzwvQXV0aG9yPjxZZWFyPjIwMjA8L1llYXI+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</w:fldData>
        </w:fldChar>
      </w:r>
      <w:r w:rsidR="00B435B8">
        <w:instrText xml:space="preserve"> ADDIN EN.CITE.DATA </w:instrText>
      </w:r>
      <w:r w:rsidR="00B435B8">
        <w:fldChar w:fldCharType="end"/>
      </w:r>
      <w:r w:rsidR="0068579C">
        <w:fldChar w:fldCharType="separate"/>
      </w:r>
      <w:r w:rsidR="00B435B8" w:rsidRPr="00B435B8">
        <w:rPr>
          <w:noProof/>
          <w:vertAlign w:val="superscript"/>
        </w:rPr>
        <w:t>18</w:t>
      </w:r>
      <w:r w:rsidR="0068579C">
        <w:fldChar w:fldCharType="end"/>
      </w:r>
      <w:r>
        <w:t>. In brief</w:t>
      </w:r>
      <w:r w:rsidR="004F4F4D">
        <w:t>,</w:t>
      </w:r>
      <w:r w:rsidR="00DC47A0" w:rsidRPr="00A57E7D">
        <w:t xml:space="preserve"> track</w:t>
      </w:r>
      <w:r>
        <w:t>ing</w:t>
      </w:r>
      <w:r w:rsidR="00DC47A0" w:rsidRPr="00A57E7D">
        <w:t xml:space="preserve"> datasets </w:t>
      </w:r>
      <w:r w:rsidR="009B6993">
        <w:t>that were statistically representative of the population</w:t>
      </w:r>
      <w:r w:rsidR="00DC47A0" w:rsidRPr="00A57E7D">
        <w:t>/life history stage (juvenile, non-breeding adult, etc.)</w:t>
      </w:r>
      <w:r w:rsidR="004F4F4D">
        <w:t xml:space="preserve"> were used</w:t>
      </w:r>
      <w:r w:rsidR="00DC47A0" w:rsidRPr="00A57E7D">
        <w:t xml:space="preserve"> to generate kernel densities. The monthly distribution grids for each life-history stage </w:t>
      </w:r>
      <w:r w:rsidR="008F2890">
        <w:t>were</w:t>
      </w:r>
      <w:r w:rsidR="00DC47A0" w:rsidRPr="00A57E7D">
        <w:t xml:space="preserve"> multiplied by the number of individuals, calculated from stable age distribution demographic models</w:t>
      </w:r>
      <w:r w:rsidR="00DC47A0">
        <w:t xml:space="preserve"> of known numbers of breeding pairs</w:t>
      </w:r>
      <w:r w:rsidR="00DC47A0" w:rsidRPr="00A57E7D">
        <w:t xml:space="preserve">. Those stage/class values were summed to create </w:t>
      </w:r>
      <w:r w:rsidR="009B6993">
        <w:t xml:space="preserve">density surfaces at </w:t>
      </w:r>
      <w:r w:rsidR="00DC47A0" w:rsidRPr="00A57E7D">
        <w:t xml:space="preserve">monthly </w:t>
      </w:r>
      <w:r w:rsidR="009B6993">
        <w:t xml:space="preserve">and </w:t>
      </w:r>
      <w:r w:rsidR="000F0153">
        <w:t>5x5</w:t>
      </w:r>
      <w:r w:rsidR="000F0153">
        <w:rPr>
          <w:rFonts w:cstheme="minorHAnsi"/>
        </w:rPr>
        <w:t>°</w:t>
      </w:r>
      <w:r w:rsidR="009B6993">
        <w:rPr>
          <w:rFonts w:cstheme="minorHAnsi"/>
        </w:rPr>
        <w:t xml:space="preserve"> resolution</w:t>
      </w:r>
      <w:r w:rsidR="009026C5">
        <w:t>.</w:t>
      </w:r>
    </w:p>
    <w:p w14:paraId="3BF0033D" w14:textId="77777777" w:rsidR="00C4054C" w:rsidRPr="00255805" w:rsidRDefault="00C4054C" w:rsidP="00C4054C">
      <w:pPr>
        <w:spacing w:line="240" w:lineRule="auto"/>
      </w:pPr>
      <w:bookmarkStart w:id="1" w:name="_Hlk101774451"/>
      <w:r>
        <w:rPr>
          <w:b/>
          <w:bCs/>
        </w:rPr>
        <w:lastRenderedPageBreak/>
        <w:t>Seabird Population Viability</w:t>
      </w:r>
      <w:r w:rsidRPr="00C272ED">
        <w:rPr>
          <w:b/>
          <w:bCs/>
        </w:rPr>
        <w:t xml:space="preserve"> Analys</w:t>
      </w:r>
      <w:r>
        <w:rPr>
          <w:b/>
          <w:bCs/>
        </w:rPr>
        <w:t>es</w:t>
      </w:r>
    </w:p>
    <w:bookmarkEnd w:id="1"/>
    <w:p w14:paraId="6DB76EC1" w14:textId="49EEF6FE" w:rsidR="00391030" w:rsidRDefault="00561005" w:rsidP="00C4054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Population Viability Analyses (PVA) were conducted using the program VORTEX</w:t>
      </w:r>
      <w:r>
        <w:rPr>
          <w:rFonts w:ascii="Calibri" w:hAnsi="Calibri" w:cs="Calibri"/>
          <w:color w:val="000000"/>
          <w:sz w:val="22"/>
          <w:szCs w:val="22"/>
        </w:rPr>
        <w:fldChar w:fldCharType="begin"/>
      </w:r>
      <w:r w:rsidR="00B435B8">
        <w:rPr>
          <w:rFonts w:ascii="Calibri" w:hAnsi="Calibri" w:cs="Calibri"/>
          <w:color w:val="000000"/>
          <w:sz w:val="22"/>
          <w:szCs w:val="22"/>
        </w:rPr>
        <w:instrText xml:space="preserve"> ADDIN EN.CITE &lt;EndNote&gt;&lt;Cite&gt;&lt;Author&gt;Lacy&lt;/Author&gt;&lt;Year&gt;2014&lt;/Year&gt;&lt;RecNum&gt;1035&lt;/RecNum&gt;&lt;DisplayText&gt;&lt;style face="superscript"&gt;19&lt;/style&gt;&lt;/DisplayText&gt;&lt;record&gt;&lt;rec-number&gt;1035&lt;/rec-number&gt;&lt;foreign-keys&gt;&lt;key app="EN" db-id="sfra9dfr4w5es0epvt5xfzsj0zxs0vdrttf9" timestamp="1654680999"&gt;1035&lt;/key&gt;&lt;/foreign-keys&gt;&lt;ref-type name="Journal Article"&gt;17&lt;/ref-type&gt;&lt;contributors&gt;&lt;authors&gt;&lt;author&gt;Lacy, RC&lt;/author&gt;&lt;author&gt;Pollak, JP&lt;/author&gt;&lt;/authors&gt;&lt;/contributors&gt;&lt;titles&gt;&lt;title&gt;Vortex: a stochastic simulation of the extinction process. Version 10.0&lt;/title&gt;&lt;secondary-title&gt;Chicago Zoological Society, Brookfield, Illinois, USA&lt;/secondary-title&gt;&lt;/titles&gt;&lt;periodical&gt;&lt;full-title&gt;Chicago Zoological Society, Brookfield, Illinois, USA&lt;/full-title&gt;&lt;/periodical&gt;&lt;dates&gt;&lt;year&gt;2014&lt;/year&gt;&lt;/dates&gt;&lt;urls&gt;&lt;/urls&gt;&lt;/record&gt;&lt;/Cite&gt;&lt;/EndNote&gt;</w:instrText>
      </w:r>
      <w:r>
        <w:rPr>
          <w:rFonts w:ascii="Calibri" w:hAnsi="Calibri" w:cs="Calibri"/>
          <w:color w:val="000000"/>
          <w:sz w:val="22"/>
          <w:szCs w:val="22"/>
        </w:rPr>
        <w:fldChar w:fldCharType="separate"/>
      </w:r>
      <w:r w:rsidR="00B435B8" w:rsidRPr="00B435B8">
        <w:rPr>
          <w:rFonts w:ascii="Calibri" w:hAnsi="Calibri" w:cs="Calibri"/>
          <w:noProof/>
          <w:color w:val="000000"/>
          <w:sz w:val="22"/>
          <w:szCs w:val="22"/>
          <w:vertAlign w:val="superscript"/>
        </w:rPr>
        <w:t>19</w:t>
      </w:r>
      <w:r>
        <w:rPr>
          <w:rFonts w:ascii="Calibri" w:hAnsi="Calibri" w:cs="Calibri"/>
          <w:color w:val="000000"/>
          <w:sz w:val="22"/>
          <w:szCs w:val="22"/>
        </w:rPr>
        <w:fldChar w:fldCharType="end"/>
      </w:r>
      <w:r w:rsidR="00B66979">
        <w:rPr>
          <w:rFonts w:ascii="Calibri" w:hAnsi="Calibri" w:cs="Calibri"/>
          <w:color w:val="000000"/>
          <w:sz w:val="22"/>
          <w:szCs w:val="22"/>
        </w:rPr>
        <w:t xml:space="preserve"> for select species/populations </w:t>
      </w:r>
      <w:r w:rsidR="00234F3C">
        <w:rPr>
          <w:rFonts w:ascii="Calibri" w:hAnsi="Calibri" w:cs="Calibri"/>
          <w:color w:val="000000"/>
          <w:sz w:val="22"/>
          <w:szCs w:val="22"/>
        </w:rPr>
        <w:t>with</w:t>
      </w:r>
      <w:r w:rsidR="00B66979">
        <w:rPr>
          <w:rFonts w:ascii="Calibri" w:hAnsi="Calibri" w:cs="Calibri"/>
          <w:color w:val="000000"/>
          <w:sz w:val="22"/>
          <w:szCs w:val="22"/>
        </w:rPr>
        <w:t xml:space="preserve"> </w:t>
      </w:r>
      <w:r w:rsidR="00187B0D">
        <w:rPr>
          <w:rFonts w:ascii="Calibri" w:hAnsi="Calibri" w:cs="Calibri"/>
          <w:color w:val="000000"/>
          <w:sz w:val="22"/>
          <w:szCs w:val="22"/>
        </w:rPr>
        <w:t xml:space="preserve">ranges </w:t>
      </w:r>
      <w:r w:rsidR="00234F3C">
        <w:rPr>
          <w:rFonts w:ascii="Calibri" w:hAnsi="Calibri" w:cs="Calibri"/>
          <w:color w:val="000000"/>
          <w:sz w:val="22"/>
          <w:szCs w:val="22"/>
        </w:rPr>
        <w:t xml:space="preserve">that </w:t>
      </w:r>
      <w:r w:rsidR="00187B0D">
        <w:rPr>
          <w:rFonts w:ascii="Calibri" w:hAnsi="Calibri" w:cs="Calibri"/>
          <w:color w:val="000000"/>
          <w:sz w:val="22"/>
          <w:szCs w:val="22"/>
        </w:rPr>
        <w:t xml:space="preserve">overlapped substantially with areas of relatively good observer coverage </w:t>
      </w:r>
      <w:r w:rsidR="00B66979">
        <w:rPr>
          <w:rFonts w:ascii="Calibri" w:hAnsi="Calibri" w:cs="Calibri"/>
          <w:color w:val="000000"/>
          <w:sz w:val="22"/>
          <w:szCs w:val="22"/>
        </w:rPr>
        <w:t xml:space="preserve">in this study, and </w:t>
      </w:r>
      <w:r w:rsidR="00187B0D">
        <w:rPr>
          <w:rFonts w:ascii="Calibri" w:hAnsi="Calibri" w:cs="Calibri"/>
          <w:color w:val="000000"/>
          <w:sz w:val="22"/>
          <w:szCs w:val="22"/>
        </w:rPr>
        <w:t>based on availability of demographic data</w:t>
      </w:r>
      <w:r>
        <w:rPr>
          <w:rFonts w:ascii="Calibri" w:hAnsi="Calibri" w:cs="Calibri"/>
          <w:color w:val="000000"/>
          <w:sz w:val="22"/>
          <w:szCs w:val="22"/>
        </w:rPr>
        <w:t xml:space="preserve">. </w:t>
      </w:r>
      <w:r w:rsidR="006A4557">
        <w:rPr>
          <w:rFonts w:ascii="Calibri" w:hAnsi="Calibri" w:cs="Calibri"/>
          <w:color w:val="000000"/>
          <w:sz w:val="22"/>
          <w:szCs w:val="22"/>
        </w:rPr>
        <w:t>Five scenarios were modelled</w:t>
      </w:r>
      <w:r w:rsidR="004B7A58">
        <w:rPr>
          <w:rFonts w:ascii="Calibri" w:hAnsi="Calibri" w:cs="Calibri"/>
          <w:color w:val="000000"/>
          <w:sz w:val="22"/>
          <w:szCs w:val="22"/>
        </w:rPr>
        <w:t xml:space="preserve"> for each population</w:t>
      </w:r>
      <w:r w:rsidR="006A4557">
        <w:rPr>
          <w:rFonts w:ascii="Calibri" w:hAnsi="Calibri" w:cs="Calibri"/>
          <w:color w:val="000000"/>
          <w:sz w:val="22"/>
          <w:szCs w:val="22"/>
        </w:rPr>
        <w:t>, starting with a base</w:t>
      </w:r>
      <w:r w:rsidR="004B7A58">
        <w:rPr>
          <w:rFonts w:ascii="Calibri" w:hAnsi="Calibri" w:cs="Calibri"/>
          <w:color w:val="000000"/>
          <w:sz w:val="22"/>
          <w:szCs w:val="22"/>
        </w:rPr>
        <w:t xml:space="preserve"> </w:t>
      </w:r>
      <w:r w:rsidR="006A4557">
        <w:rPr>
          <w:rFonts w:ascii="Calibri" w:hAnsi="Calibri" w:cs="Calibri"/>
          <w:color w:val="000000"/>
          <w:sz w:val="22"/>
          <w:szCs w:val="22"/>
        </w:rPr>
        <w:t xml:space="preserve">case </w:t>
      </w:r>
      <w:r w:rsidR="004B7A58">
        <w:rPr>
          <w:rFonts w:ascii="Calibri" w:hAnsi="Calibri" w:cs="Calibri"/>
          <w:color w:val="000000"/>
          <w:sz w:val="22"/>
          <w:szCs w:val="22"/>
        </w:rPr>
        <w:t xml:space="preserve">of </w:t>
      </w:r>
      <w:r w:rsidR="002A6B8F">
        <w:rPr>
          <w:rFonts w:ascii="Calibri" w:hAnsi="Calibri" w:cs="Calibri"/>
          <w:color w:val="000000"/>
          <w:sz w:val="22"/>
          <w:szCs w:val="22"/>
        </w:rPr>
        <w:t xml:space="preserve">no bycatch and four scenarios with bycatch. </w:t>
      </w:r>
      <w:r w:rsidR="001B41E4">
        <w:rPr>
          <w:rFonts w:ascii="Calibri" w:hAnsi="Calibri" w:cs="Calibri"/>
          <w:color w:val="000000"/>
          <w:sz w:val="22"/>
          <w:szCs w:val="22"/>
        </w:rPr>
        <w:t>The</w:t>
      </w:r>
      <w:r w:rsidR="00E2418B">
        <w:rPr>
          <w:rFonts w:ascii="Calibri" w:hAnsi="Calibri" w:cs="Calibri"/>
          <w:color w:val="000000"/>
          <w:sz w:val="22"/>
          <w:szCs w:val="22"/>
        </w:rPr>
        <w:t xml:space="preserve"> sole purpose was to quantify likely demographic impacts from tuna longline bycatch, </w:t>
      </w:r>
      <w:r w:rsidR="006A4557">
        <w:rPr>
          <w:rFonts w:ascii="Calibri" w:hAnsi="Calibri" w:cs="Calibri"/>
          <w:color w:val="000000"/>
          <w:sz w:val="22"/>
          <w:szCs w:val="22"/>
        </w:rPr>
        <w:t>so for each scenario</w:t>
      </w:r>
      <w:r w:rsidR="002A6B8F">
        <w:rPr>
          <w:rFonts w:ascii="Calibri" w:hAnsi="Calibri" w:cs="Calibri"/>
          <w:color w:val="000000"/>
          <w:sz w:val="22"/>
          <w:szCs w:val="22"/>
        </w:rPr>
        <w:t xml:space="preserve"> with bycatch</w:t>
      </w:r>
      <w:r w:rsidR="006A4557">
        <w:rPr>
          <w:rFonts w:ascii="Calibri" w:hAnsi="Calibri" w:cs="Calibri"/>
          <w:color w:val="000000"/>
          <w:sz w:val="22"/>
          <w:szCs w:val="22"/>
        </w:rPr>
        <w:t xml:space="preserve"> we calculated </w:t>
      </w:r>
      <w:r w:rsidR="006A4557">
        <w:rPr>
          <w:rFonts w:ascii="Calibri" w:hAnsi="Calibri" w:cs="Calibri"/>
          <w:color w:val="000000"/>
          <w:lang w:eastAsia="en-ZA"/>
        </w:rPr>
        <w:t>Δ</w:t>
      </w:r>
      <w:r w:rsidR="002A6B8F">
        <w:rPr>
          <w:rFonts w:ascii="Calibri" w:hAnsi="Calibri" w:cs="Calibri"/>
          <w:color w:val="000000"/>
          <w:sz w:val="22"/>
          <w:szCs w:val="22"/>
        </w:rPr>
        <w:t>, the per cent difference</w:t>
      </w:r>
      <w:r w:rsidR="006A4557">
        <w:rPr>
          <w:rFonts w:ascii="Calibri" w:hAnsi="Calibri" w:cs="Calibri"/>
          <w:color w:val="000000"/>
          <w:sz w:val="22"/>
          <w:szCs w:val="22"/>
        </w:rPr>
        <w:t xml:space="preserve"> </w:t>
      </w:r>
      <w:r w:rsidR="002A6B8F">
        <w:rPr>
          <w:rFonts w:ascii="Calibri" w:hAnsi="Calibri" w:cs="Calibri"/>
          <w:color w:val="000000"/>
          <w:sz w:val="22"/>
          <w:szCs w:val="22"/>
        </w:rPr>
        <w:t xml:space="preserve">from </w:t>
      </w:r>
      <w:r w:rsidR="006A4557">
        <w:rPr>
          <w:rFonts w:ascii="Calibri" w:hAnsi="Calibri" w:cs="Calibri"/>
          <w:color w:val="000000"/>
          <w:sz w:val="22"/>
          <w:szCs w:val="22"/>
        </w:rPr>
        <w:t>the base</w:t>
      </w:r>
      <w:r w:rsidR="004B7A58">
        <w:rPr>
          <w:rFonts w:ascii="Calibri" w:hAnsi="Calibri" w:cs="Calibri"/>
          <w:color w:val="000000"/>
          <w:sz w:val="22"/>
          <w:szCs w:val="22"/>
        </w:rPr>
        <w:t xml:space="preserve"> </w:t>
      </w:r>
      <w:r w:rsidR="006A4557">
        <w:rPr>
          <w:rFonts w:ascii="Calibri" w:hAnsi="Calibri" w:cs="Calibri"/>
          <w:color w:val="000000"/>
          <w:sz w:val="22"/>
          <w:szCs w:val="22"/>
        </w:rPr>
        <w:t>case</w:t>
      </w:r>
      <w:r w:rsidR="004B7A58">
        <w:rPr>
          <w:rFonts w:ascii="Calibri" w:hAnsi="Calibri" w:cs="Calibri"/>
          <w:color w:val="000000"/>
          <w:sz w:val="22"/>
          <w:szCs w:val="22"/>
        </w:rPr>
        <w:t xml:space="preserve"> population growth rate</w:t>
      </w:r>
      <w:r w:rsidR="006A4557">
        <w:rPr>
          <w:rFonts w:ascii="Calibri" w:hAnsi="Calibri" w:cs="Calibri"/>
          <w:color w:val="000000"/>
          <w:sz w:val="22"/>
          <w:szCs w:val="22"/>
        </w:rPr>
        <w:t>. M</w:t>
      </w:r>
      <w:r w:rsidR="001B41E4">
        <w:rPr>
          <w:rFonts w:ascii="Calibri" w:hAnsi="Calibri" w:cs="Calibri"/>
          <w:color w:val="000000"/>
          <w:sz w:val="22"/>
          <w:szCs w:val="22"/>
        </w:rPr>
        <w:t xml:space="preserve">odelled demographic trends are expected to </w:t>
      </w:r>
      <w:r>
        <w:rPr>
          <w:rFonts w:ascii="Calibri" w:hAnsi="Calibri" w:cs="Calibri"/>
          <w:color w:val="000000"/>
          <w:sz w:val="22"/>
          <w:szCs w:val="22"/>
        </w:rPr>
        <w:t xml:space="preserve">differ from </w:t>
      </w:r>
      <w:r w:rsidR="001B41E4">
        <w:rPr>
          <w:rFonts w:ascii="Calibri" w:hAnsi="Calibri" w:cs="Calibri"/>
          <w:color w:val="000000"/>
          <w:sz w:val="22"/>
          <w:szCs w:val="22"/>
        </w:rPr>
        <w:t>observed trends</w:t>
      </w:r>
      <w:r w:rsidR="00964C08">
        <w:rPr>
          <w:rFonts w:ascii="Calibri" w:hAnsi="Calibri" w:cs="Calibri"/>
          <w:color w:val="000000"/>
          <w:sz w:val="22"/>
          <w:szCs w:val="22"/>
        </w:rPr>
        <w:t xml:space="preserve">, since no attempt was made to model </w:t>
      </w:r>
      <w:r w:rsidR="00187B0D">
        <w:rPr>
          <w:rFonts w:ascii="Calibri" w:hAnsi="Calibri" w:cs="Calibri"/>
          <w:color w:val="000000"/>
          <w:sz w:val="22"/>
          <w:szCs w:val="22"/>
        </w:rPr>
        <w:t xml:space="preserve">impacts of </w:t>
      </w:r>
      <w:r w:rsidR="00964C08">
        <w:rPr>
          <w:rFonts w:ascii="Calibri" w:hAnsi="Calibri" w:cs="Calibri"/>
          <w:color w:val="000000"/>
          <w:sz w:val="22"/>
          <w:szCs w:val="22"/>
        </w:rPr>
        <w:t xml:space="preserve">other variables that </w:t>
      </w:r>
      <w:r w:rsidR="00E2418B">
        <w:rPr>
          <w:rFonts w:ascii="Calibri" w:hAnsi="Calibri" w:cs="Calibri"/>
          <w:color w:val="000000"/>
          <w:sz w:val="22"/>
          <w:szCs w:val="22"/>
        </w:rPr>
        <w:t>do or likely</w:t>
      </w:r>
      <w:r w:rsidR="00964C08">
        <w:rPr>
          <w:rFonts w:ascii="Calibri" w:hAnsi="Calibri" w:cs="Calibri"/>
          <w:color w:val="000000"/>
          <w:sz w:val="22"/>
          <w:szCs w:val="22"/>
        </w:rPr>
        <w:t xml:space="preserve"> impact vital rates.</w:t>
      </w:r>
      <w:r w:rsidR="00184517" w:rsidRPr="00C4054C" w:rsidDel="00703558">
        <w:rPr>
          <w:rFonts w:ascii="Calibri" w:hAnsi="Calibri" w:cs="Calibri"/>
          <w:color w:val="000000"/>
          <w:sz w:val="22"/>
          <w:szCs w:val="22"/>
        </w:rPr>
        <w:t xml:space="preserve"> </w:t>
      </w:r>
      <w:r w:rsidR="00116813">
        <w:rPr>
          <w:rFonts w:ascii="Calibri" w:hAnsi="Calibri" w:cs="Calibri"/>
          <w:color w:val="000000"/>
          <w:sz w:val="22"/>
          <w:szCs w:val="22"/>
        </w:rPr>
        <w:t>T</w:t>
      </w:r>
      <w:r w:rsidR="00184517">
        <w:rPr>
          <w:rFonts w:ascii="Calibri" w:hAnsi="Calibri" w:cs="Calibri"/>
          <w:color w:val="000000"/>
          <w:sz w:val="22"/>
          <w:szCs w:val="22"/>
        </w:rPr>
        <w:t xml:space="preserve">he </w:t>
      </w:r>
      <w:r w:rsidR="00234F3C">
        <w:rPr>
          <w:rFonts w:ascii="Calibri" w:hAnsi="Calibri" w:cs="Calibri"/>
          <w:color w:val="000000"/>
          <w:sz w:val="22"/>
          <w:szCs w:val="22"/>
        </w:rPr>
        <w:t>Global C</w:t>
      </w:r>
      <w:r w:rsidR="00184517">
        <w:rPr>
          <w:rFonts w:ascii="Calibri" w:hAnsi="Calibri" w:cs="Calibri"/>
          <w:color w:val="000000"/>
          <w:sz w:val="22"/>
          <w:szCs w:val="22"/>
        </w:rPr>
        <w:t xml:space="preserve"> estimate</w:t>
      </w:r>
      <w:r w:rsidR="00552187">
        <w:rPr>
          <w:rFonts w:ascii="Calibri" w:hAnsi="Calibri" w:cs="Calibri"/>
          <w:color w:val="000000"/>
          <w:sz w:val="22"/>
          <w:szCs w:val="22"/>
        </w:rPr>
        <w:t xml:space="preserve"> (from 2016)</w:t>
      </w:r>
      <w:r w:rsidR="00184517">
        <w:rPr>
          <w:rFonts w:ascii="Calibri" w:hAnsi="Calibri" w:cs="Calibri"/>
          <w:color w:val="000000"/>
          <w:sz w:val="22"/>
          <w:szCs w:val="22"/>
        </w:rPr>
        <w:t xml:space="preserve"> </w:t>
      </w:r>
      <w:r w:rsidR="00187B0D">
        <w:rPr>
          <w:rFonts w:ascii="Calibri" w:hAnsi="Calibri" w:cs="Calibri"/>
          <w:color w:val="000000"/>
          <w:sz w:val="22"/>
          <w:szCs w:val="22"/>
        </w:rPr>
        <w:t xml:space="preserve">was </w:t>
      </w:r>
      <w:r w:rsidR="00184517">
        <w:rPr>
          <w:rFonts w:ascii="Calibri" w:hAnsi="Calibri" w:cs="Calibri"/>
          <w:color w:val="000000"/>
          <w:sz w:val="22"/>
          <w:szCs w:val="22"/>
        </w:rPr>
        <w:t>disaggregated into annual mortality values per species</w:t>
      </w:r>
      <w:r w:rsidR="00690B7E">
        <w:rPr>
          <w:rFonts w:ascii="Calibri" w:hAnsi="Calibri" w:cs="Calibri"/>
          <w:color w:val="000000"/>
          <w:sz w:val="22"/>
          <w:szCs w:val="22"/>
        </w:rPr>
        <w:t xml:space="preserve">. Within each modelled population, annual mortality was </w:t>
      </w:r>
      <w:r w:rsidR="00391030">
        <w:rPr>
          <w:rFonts w:ascii="Calibri" w:hAnsi="Calibri" w:cs="Calibri"/>
          <w:color w:val="000000"/>
          <w:sz w:val="22"/>
          <w:szCs w:val="22"/>
        </w:rPr>
        <w:t xml:space="preserve">further disaggregated into relative proportions of </w:t>
      </w:r>
      <w:r w:rsidR="00690B7E">
        <w:rPr>
          <w:rFonts w:ascii="Calibri" w:hAnsi="Calibri" w:cs="Calibri"/>
          <w:color w:val="000000"/>
          <w:sz w:val="22"/>
          <w:szCs w:val="22"/>
        </w:rPr>
        <w:t xml:space="preserve">six groupings </w:t>
      </w:r>
      <w:r w:rsidR="00043B12">
        <w:rPr>
          <w:rFonts w:ascii="Calibri" w:hAnsi="Calibri" w:cs="Calibri"/>
          <w:color w:val="000000"/>
          <w:sz w:val="22"/>
          <w:szCs w:val="22"/>
        </w:rPr>
        <w:t xml:space="preserve">based on </w:t>
      </w:r>
      <w:r w:rsidR="00EF2E59">
        <w:rPr>
          <w:rFonts w:ascii="Calibri" w:hAnsi="Calibri" w:cs="Calibri"/>
          <w:color w:val="000000"/>
          <w:sz w:val="22"/>
          <w:szCs w:val="22"/>
        </w:rPr>
        <w:t>sex and life-history stages (i.e. juvenile, immature and adult) derived from stable age distributions</w:t>
      </w:r>
      <w:r w:rsidR="00184517">
        <w:rPr>
          <w:rFonts w:ascii="Calibri" w:hAnsi="Calibri" w:cs="Calibri"/>
          <w:color w:val="000000"/>
          <w:sz w:val="22"/>
          <w:szCs w:val="22"/>
        </w:rPr>
        <w:t xml:space="preserve">. </w:t>
      </w:r>
      <w:r w:rsidR="00C4054C">
        <w:rPr>
          <w:rFonts w:ascii="Calibri" w:hAnsi="Calibri" w:cs="Calibri"/>
          <w:color w:val="000000"/>
          <w:sz w:val="22"/>
          <w:szCs w:val="22"/>
        </w:rPr>
        <w:t xml:space="preserve">These were used as </w:t>
      </w:r>
      <w:r w:rsidR="00391030">
        <w:rPr>
          <w:rFonts w:ascii="Calibri" w:hAnsi="Calibri" w:cs="Calibri"/>
          <w:color w:val="000000"/>
          <w:sz w:val="22"/>
          <w:szCs w:val="22"/>
        </w:rPr>
        <w:t xml:space="preserve">initial values and </w:t>
      </w:r>
      <w:r w:rsidR="00C4054C">
        <w:rPr>
          <w:rFonts w:ascii="Calibri" w:hAnsi="Calibri" w:cs="Calibri"/>
          <w:color w:val="000000"/>
          <w:sz w:val="22"/>
          <w:szCs w:val="22"/>
        </w:rPr>
        <w:t>input</w:t>
      </w:r>
      <w:r w:rsidR="00391030">
        <w:rPr>
          <w:rFonts w:ascii="Calibri" w:hAnsi="Calibri" w:cs="Calibri"/>
          <w:color w:val="000000"/>
          <w:sz w:val="22"/>
          <w:szCs w:val="22"/>
        </w:rPr>
        <w:t>ted</w:t>
      </w:r>
      <w:r w:rsidR="00C4054C">
        <w:rPr>
          <w:rFonts w:ascii="Calibri" w:hAnsi="Calibri" w:cs="Calibri"/>
          <w:color w:val="000000"/>
          <w:sz w:val="22"/>
          <w:szCs w:val="22"/>
        </w:rPr>
        <w:t xml:space="preserve"> </w:t>
      </w:r>
      <w:r w:rsidR="004468B2">
        <w:rPr>
          <w:rFonts w:ascii="Calibri" w:hAnsi="Calibri" w:cs="Calibri"/>
          <w:color w:val="000000"/>
          <w:sz w:val="22"/>
          <w:szCs w:val="22"/>
        </w:rPr>
        <w:t xml:space="preserve">as Tuna </w:t>
      </w:r>
      <w:r w:rsidR="004B7A58">
        <w:rPr>
          <w:rFonts w:ascii="Calibri" w:hAnsi="Calibri" w:cs="Calibri"/>
          <w:color w:val="000000"/>
          <w:sz w:val="22"/>
          <w:szCs w:val="22"/>
        </w:rPr>
        <w:t xml:space="preserve">Bycatch </w:t>
      </w:r>
      <w:r w:rsidR="00187B0D">
        <w:rPr>
          <w:rFonts w:ascii="Calibri" w:hAnsi="Calibri" w:cs="Calibri"/>
          <w:color w:val="000000"/>
          <w:sz w:val="22"/>
          <w:szCs w:val="22"/>
        </w:rPr>
        <w:t xml:space="preserve">in </w:t>
      </w:r>
      <w:r w:rsidR="00184517">
        <w:rPr>
          <w:rFonts w:ascii="Calibri" w:hAnsi="Calibri" w:cs="Calibri"/>
          <w:color w:val="000000"/>
          <w:sz w:val="22"/>
          <w:szCs w:val="22"/>
        </w:rPr>
        <w:t>PVAs</w:t>
      </w:r>
      <w:r w:rsidR="00184517">
        <w:rPr>
          <w:rFonts w:ascii="Calibri" w:hAnsi="Calibri" w:cs="Calibri"/>
          <w:color w:val="000000"/>
          <w:sz w:val="22"/>
          <w:szCs w:val="22"/>
        </w:rPr>
        <w:fldChar w:fldCharType="begin"/>
      </w:r>
      <w:r w:rsidR="00B435B8">
        <w:rPr>
          <w:rFonts w:ascii="Calibri" w:hAnsi="Calibri" w:cs="Calibri"/>
          <w:color w:val="000000"/>
          <w:sz w:val="22"/>
          <w:szCs w:val="22"/>
        </w:rPr>
        <w:instrText xml:space="preserve"> ADDIN EN.CITE &lt;EndNote&gt;&lt;Cite&gt;&lt;Author&gt;Finkelstein&lt;/Author&gt;&lt;Year&gt;2010&lt;/Year&gt;&lt;RecNum&gt;1013&lt;/RecNum&gt;&lt;DisplayText&gt;&lt;style face="superscript"&gt;20&lt;/style&gt;&lt;/DisplayText&gt;&lt;record&gt;&lt;rec-number&gt;1013&lt;/rec-number&gt;&lt;foreign-keys&gt;&lt;key app="EN" db-id="sfra9dfr4w5es0epvt5xfzsj0zxs0vdrttf9" timestamp="1650874602"&gt;1013&lt;/key&gt;&lt;/foreign-keys&gt;&lt;ref-type name="Journal Article"&gt;17&lt;/ref-type&gt;&lt;contributors&gt;&lt;authors&gt;&lt;author&gt;Finkelstein, ME&lt;/author&gt;&lt;author&gt;Doak, DF&lt;/author&gt;&lt;author&gt;Nakagawa, M&lt;/author&gt;&lt;author&gt;Sievert, PR&lt;/author&gt;&lt;author&gt;Klavitter, J&lt;/author&gt;&lt;/authors&gt;&lt;/contributors&gt;&lt;titles&gt;&lt;title&gt;Assessment of demographic risk factors and management priorities: impacts on juveniles substantially affect population viability of a long‐lived seabird&lt;/title&gt;&lt;secondary-title&gt;Animal Conservation&lt;/secondary-title&gt;&lt;/titles&gt;&lt;periodical&gt;&lt;full-title&gt;Animal Conservation&lt;/full-title&gt;&lt;/periodical&gt;&lt;pages&gt;148-156&lt;/pages&gt;&lt;volume&gt;13&lt;/volume&gt;&lt;number&gt;2&lt;/number&gt;&lt;dates&gt;&lt;year&gt;2010&lt;/year&gt;&lt;/dates&gt;&lt;isbn&gt;1367-9430&lt;/isbn&gt;&lt;urls&gt;&lt;/urls&gt;&lt;/record&gt;&lt;/Cite&gt;&lt;/EndNote&gt;</w:instrText>
      </w:r>
      <w:r w:rsidR="00184517">
        <w:rPr>
          <w:rFonts w:ascii="Calibri" w:hAnsi="Calibri" w:cs="Calibri"/>
          <w:color w:val="000000"/>
          <w:sz w:val="22"/>
          <w:szCs w:val="22"/>
        </w:rPr>
        <w:fldChar w:fldCharType="separate"/>
      </w:r>
      <w:r w:rsidR="00B435B8" w:rsidRPr="00B435B8">
        <w:rPr>
          <w:rFonts w:ascii="Calibri" w:hAnsi="Calibri" w:cs="Calibri"/>
          <w:noProof/>
          <w:color w:val="000000"/>
          <w:sz w:val="22"/>
          <w:szCs w:val="22"/>
          <w:vertAlign w:val="superscript"/>
        </w:rPr>
        <w:t>20</w:t>
      </w:r>
      <w:r w:rsidR="00184517">
        <w:rPr>
          <w:rFonts w:ascii="Calibri" w:hAnsi="Calibri" w:cs="Calibri"/>
          <w:color w:val="000000"/>
          <w:sz w:val="22"/>
          <w:szCs w:val="22"/>
        </w:rPr>
        <w:fldChar w:fldCharType="end"/>
      </w:r>
      <w:r w:rsidR="00184517" w:rsidRPr="005C1A5C">
        <w:rPr>
          <w:rFonts w:ascii="Calibri" w:hAnsi="Calibri" w:cs="Calibri"/>
          <w:color w:val="000000"/>
          <w:sz w:val="22"/>
          <w:szCs w:val="22"/>
        </w:rPr>
        <w:t xml:space="preserve"> </w:t>
      </w:r>
      <w:r w:rsidR="00C4054C">
        <w:rPr>
          <w:rFonts w:ascii="Calibri" w:hAnsi="Calibri" w:cs="Calibri"/>
          <w:color w:val="000000"/>
          <w:sz w:val="22"/>
          <w:szCs w:val="22"/>
        </w:rPr>
        <w:t xml:space="preserve">for </w:t>
      </w:r>
      <w:r w:rsidR="005C1A5C" w:rsidRPr="00C4054C">
        <w:rPr>
          <w:rFonts w:ascii="Calibri" w:hAnsi="Calibri" w:cs="Calibri"/>
          <w:color w:val="000000"/>
          <w:sz w:val="22"/>
          <w:szCs w:val="22"/>
        </w:rPr>
        <w:t xml:space="preserve">Wandering </w:t>
      </w:r>
      <w:r w:rsidR="005C1A5C" w:rsidRPr="00C4054C">
        <w:rPr>
          <w:rFonts w:ascii="Calibri" w:hAnsi="Calibri" w:cs="Calibri"/>
          <w:i/>
          <w:iCs/>
          <w:color w:val="000000"/>
          <w:sz w:val="22"/>
          <w:szCs w:val="22"/>
        </w:rPr>
        <w:t>D</w:t>
      </w:r>
      <w:r w:rsidR="005C1A5C">
        <w:rPr>
          <w:rFonts w:ascii="Calibri" w:hAnsi="Calibri" w:cs="Calibri"/>
          <w:i/>
          <w:iCs/>
          <w:color w:val="000000"/>
          <w:sz w:val="22"/>
          <w:szCs w:val="22"/>
        </w:rPr>
        <w:t>iomedea</w:t>
      </w:r>
      <w:r w:rsidR="005C1A5C" w:rsidRPr="00C4054C">
        <w:rPr>
          <w:rFonts w:ascii="Calibri" w:hAnsi="Calibri" w:cs="Calibri"/>
          <w:i/>
          <w:iCs/>
          <w:color w:val="000000"/>
          <w:sz w:val="22"/>
          <w:szCs w:val="22"/>
        </w:rPr>
        <w:t xml:space="preserve"> </w:t>
      </w:r>
      <w:proofErr w:type="spellStart"/>
      <w:r w:rsidR="005C1A5C" w:rsidRPr="00C4054C">
        <w:rPr>
          <w:rFonts w:ascii="Calibri" w:hAnsi="Calibri" w:cs="Calibri"/>
          <w:i/>
          <w:iCs/>
          <w:color w:val="000000"/>
          <w:sz w:val="22"/>
          <w:szCs w:val="22"/>
        </w:rPr>
        <w:t>exulans</w:t>
      </w:r>
      <w:proofErr w:type="spellEnd"/>
      <w:r w:rsidR="005C1A5C" w:rsidRPr="00C4054C">
        <w:rPr>
          <w:rFonts w:ascii="Calibri" w:hAnsi="Calibri" w:cs="Calibri"/>
          <w:color w:val="000000"/>
          <w:sz w:val="22"/>
          <w:szCs w:val="22"/>
        </w:rPr>
        <w:t xml:space="preserve"> (Atlantic and Indian ocean sub-populations)</w:t>
      </w:r>
      <w:r w:rsidR="00116813">
        <w:rPr>
          <w:rFonts w:ascii="Calibri" w:hAnsi="Calibri" w:cs="Calibri"/>
          <w:color w:val="000000"/>
          <w:sz w:val="22"/>
          <w:szCs w:val="22"/>
        </w:rPr>
        <w:t xml:space="preserve"> and</w:t>
      </w:r>
      <w:r w:rsidR="005C1A5C" w:rsidRPr="00C4054C">
        <w:rPr>
          <w:rFonts w:ascii="Calibri" w:hAnsi="Calibri" w:cs="Calibri"/>
          <w:color w:val="000000"/>
          <w:sz w:val="22"/>
          <w:szCs w:val="22"/>
        </w:rPr>
        <w:t xml:space="preserve"> Tristan </w:t>
      </w:r>
      <w:r w:rsidR="005C1A5C" w:rsidRPr="00C4054C">
        <w:rPr>
          <w:rFonts w:ascii="Calibri" w:hAnsi="Calibri" w:cs="Calibri"/>
          <w:i/>
          <w:iCs/>
          <w:color w:val="000000"/>
          <w:sz w:val="22"/>
          <w:szCs w:val="22"/>
        </w:rPr>
        <w:t xml:space="preserve">D. </w:t>
      </w:r>
      <w:proofErr w:type="spellStart"/>
      <w:r w:rsidR="005C1A5C" w:rsidRPr="00C4054C">
        <w:rPr>
          <w:rFonts w:ascii="Calibri" w:hAnsi="Calibri" w:cs="Calibri"/>
          <w:i/>
          <w:iCs/>
          <w:color w:val="000000"/>
          <w:sz w:val="22"/>
          <w:szCs w:val="22"/>
        </w:rPr>
        <w:t>dabbenena</w:t>
      </w:r>
      <w:proofErr w:type="spellEnd"/>
      <w:r w:rsidR="00116813">
        <w:rPr>
          <w:rFonts w:ascii="Calibri" w:hAnsi="Calibri" w:cs="Calibri"/>
          <w:color w:val="000000"/>
          <w:sz w:val="22"/>
          <w:szCs w:val="22"/>
        </w:rPr>
        <w:t xml:space="preserve"> albatrosses,</w:t>
      </w:r>
      <w:r w:rsidR="005C1A5C" w:rsidRPr="00C4054C">
        <w:rPr>
          <w:rFonts w:ascii="Calibri" w:hAnsi="Calibri" w:cs="Calibri"/>
          <w:color w:val="000000"/>
          <w:sz w:val="22"/>
          <w:szCs w:val="22"/>
        </w:rPr>
        <w:t xml:space="preserve"> </w:t>
      </w:r>
      <w:r w:rsidR="00116813">
        <w:rPr>
          <w:rFonts w:ascii="Calibri" w:hAnsi="Calibri" w:cs="Calibri"/>
          <w:color w:val="000000"/>
          <w:sz w:val="22"/>
          <w:szCs w:val="22"/>
        </w:rPr>
        <w:t xml:space="preserve">since </w:t>
      </w:r>
      <w:r w:rsidR="00EF2E59">
        <w:rPr>
          <w:rFonts w:ascii="Calibri" w:hAnsi="Calibri" w:cs="Calibri"/>
          <w:color w:val="000000"/>
          <w:sz w:val="22"/>
          <w:szCs w:val="22"/>
        </w:rPr>
        <w:t xml:space="preserve">their respective </w:t>
      </w:r>
      <w:r w:rsidR="00116813">
        <w:rPr>
          <w:rFonts w:ascii="Calibri" w:hAnsi="Calibri" w:cs="Calibri"/>
          <w:color w:val="000000"/>
          <w:sz w:val="22"/>
          <w:szCs w:val="22"/>
        </w:rPr>
        <w:t>demographic</w:t>
      </w:r>
      <w:r w:rsidR="009909F5">
        <w:rPr>
          <w:rFonts w:ascii="Calibri" w:hAnsi="Calibri" w:cs="Calibri"/>
          <w:color w:val="000000"/>
          <w:sz w:val="22"/>
          <w:szCs w:val="22"/>
        </w:rPr>
        <w:t xml:space="preserve"> parameters</w:t>
      </w:r>
      <w:r w:rsidR="00116813">
        <w:rPr>
          <w:rFonts w:ascii="Calibri" w:hAnsi="Calibri" w:cs="Calibri"/>
          <w:color w:val="000000"/>
          <w:sz w:val="22"/>
          <w:szCs w:val="22"/>
        </w:rPr>
        <w:t xml:space="preserve"> and </w:t>
      </w:r>
      <w:r w:rsidR="00EF2E59">
        <w:rPr>
          <w:rFonts w:ascii="Calibri" w:hAnsi="Calibri" w:cs="Calibri"/>
          <w:color w:val="000000"/>
          <w:sz w:val="22"/>
          <w:szCs w:val="22"/>
        </w:rPr>
        <w:t xml:space="preserve">population </w:t>
      </w:r>
      <w:r w:rsidR="00116813">
        <w:rPr>
          <w:rFonts w:ascii="Calibri" w:hAnsi="Calibri" w:cs="Calibri"/>
          <w:color w:val="000000"/>
          <w:sz w:val="22"/>
          <w:szCs w:val="22"/>
        </w:rPr>
        <w:t>trends are well described</w:t>
      </w:r>
      <w:r w:rsidR="00116813">
        <w:rPr>
          <w:rFonts w:ascii="Calibri" w:hAnsi="Calibri" w:cs="Calibri"/>
          <w:color w:val="000000"/>
          <w:sz w:val="22"/>
          <w:szCs w:val="22"/>
        </w:rPr>
        <w:fldChar w:fldCharType="begin">
          <w:fldData xml:space="preserve">PEVuZE5vdGU+PENpdGU+PEF1dGhvcj5XYW5sZXNzPC9BdXRob3I+PFllYXI+MjAwOTwvWWVhcj48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=
</w:fldData>
        </w:fldChar>
      </w:r>
      <w:r w:rsidR="00B435B8">
        <w:rPr>
          <w:rFonts w:ascii="Calibri" w:hAnsi="Calibri" w:cs="Calibri"/>
          <w:color w:val="000000"/>
          <w:sz w:val="22"/>
          <w:szCs w:val="22"/>
        </w:rPr>
        <w:instrText xml:space="preserve"> ADDIN EN.CITE </w:instrText>
      </w:r>
      <w:r w:rsidR="00B435B8">
        <w:rPr>
          <w:rFonts w:ascii="Calibri" w:hAnsi="Calibri" w:cs="Calibri"/>
          <w:color w:val="000000"/>
          <w:sz w:val="22"/>
          <w:szCs w:val="22"/>
        </w:rPr>
        <w:fldChar w:fldCharType="begin">
          <w:fldData xml:space="preserve">PEVuZE5vdGU+PENpdGU+PEF1dGhvcj5XYW5sZXNzPC9BdXRob3I+PFllYXI+MjAwOTwvWWVhcj48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=
</w:fldData>
        </w:fldChar>
      </w:r>
      <w:r w:rsidR="00B435B8">
        <w:rPr>
          <w:rFonts w:ascii="Calibri" w:hAnsi="Calibri" w:cs="Calibri"/>
          <w:color w:val="000000"/>
          <w:sz w:val="22"/>
          <w:szCs w:val="22"/>
        </w:rPr>
        <w:instrText xml:space="preserve"> ADDIN EN.CITE.DATA </w:instrText>
      </w:r>
      <w:r w:rsidR="00B435B8">
        <w:rPr>
          <w:rFonts w:ascii="Calibri" w:hAnsi="Calibri" w:cs="Calibri"/>
          <w:color w:val="000000"/>
          <w:sz w:val="22"/>
          <w:szCs w:val="22"/>
        </w:rPr>
      </w:r>
      <w:r w:rsidR="00B435B8">
        <w:rPr>
          <w:rFonts w:ascii="Calibri" w:hAnsi="Calibri" w:cs="Calibri"/>
          <w:color w:val="000000"/>
          <w:sz w:val="22"/>
          <w:szCs w:val="22"/>
        </w:rPr>
        <w:fldChar w:fldCharType="end"/>
      </w:r>
      <w:r w:rsidR="00116813">
        <w:rPr>
          <w:rFonts w:ascii="Calibri" w:hAnsi="Calibri" w:cs="Calibri"/>
          <w:color w:val="000000"/>
          <w:sz w:val="22"/>
          <w:szCs w:val="22"/>
        </w:rPr>
        <w:fldChar w:fldCharType="separate"/>
      </w:r>
      <w:r w:rsidR="00B435B8" w:rsidRPr="00B435B8">
        <w:rPr>
          <w:rFonts w:ascii="Calibri" w:hAnsi="Calibri" w:cs="Calibri"/>
          <w:noProof/>
          <w:color w:val="000000"/>
          <w:sz w:val="22"/>
          <w:szCs w:val="22"/>
          <w:vertAlign w:val="superscript"/>
        </w:rPr>
        <w:t>21-23</w:t>
      </w:r>
      <w:r w:rsidR="00116813">
        <w:rPr>
          <w:rFonts w:ascii="Calibri" w:hAnsi="Calibri" w:cs="Calibri"/>
          <w:color w:val="000000"/>
          <w:sz w:val="22"/>
          <w:szCs w:val="22"/>
        </w:rPr>
        <w:fldChar w:fldCharType="end"/>
      </w:r>
      <w:r w:rsidR="00C4054C">
        <w:rPr>
          <w:rFonts w:ascii="Calibri" w:hAnsi="Calibri" w:cs="Calibri"/>
          <w:color w:val="000000"/>
          <w:sz w:val="22"/>
          <w:szCs w:val="22"/>
        </w:rPr>
        <w:t xml:space="preserve">. </w:t>
      </w:r>
      <w:r w:rsidR="00C50566">
        <w:rPr>
          <w:rFonts w:ascii="Calibri" w:hAnsi="Calibri" w:cs="Calibri"/>
          <w:color w:val="000000"/>
          <w:sz w:val="22"/>
          <w:szCs w:val="22"/>
        </w:rPr>
        <w:t>Bycatch d</w:t>
      </w:r>
      <w:r w:rsidR="004468B2">
        <w:rPr>
          <w:rFonts w:ascii="Calibri" w:hAnsi="Calibri" w:cs="Calibri"/>
          <w:color w:val="000000"/>
          <w:sz w:val="22"/>
          <w:szCs w:val="22"/>
        </w:rPr>
        <w:t>ata</w:t>
      </w:r>
      <w:r w:rsidR="00C50566">
        <w:rPr>
          <w:rFonts w:ascii="Calibri" w:hAnsi="Calibri" w:cs="Calibri"/>
          <w:color w:val="000000"/>
          <w:sz w:val="22"/>
          <w:szCs w:val="22"/>
        </w:rPr>
        <w:t xml:space="preserve"> were</w:t>
      </w:r>
      <w:r w:rsidR="004468B2">
        <w:rPr>
          <w:rFonts w:ascii="Calibri" w:hAnsi="Calibri" w:cs="Calibri"/>
          <w:color w:val="000000"/>
          <w:sz w:val="22"/>
          <w:szCs w:val="22"/>
        </w:rPr>
        <w:t xml:space="preserve"> </w:t>
      </w:r>
      <w:r w:rsidR="00C50566">
        <w:rPr>
          <w:rFonts w:ascii="Calibri" w:hAnsi="Calibri" w:cs="Calibri"/>
          <w:color w:val="000000"/>
          <w:sz w:val="22"/>
          <w:szCs w:val="22"/>
        </w:rPr>
        <w:t xml:space="preserve">mostly at species resolution (i.e. there were little sex- or stage-specific data). Therefore </w:t>
      </w:r>
      <w:r w:rsidR="004468B2">
        <w:rPr>
          <w:rFonts w:ascii="Calibri" w:hAnsi="Calibri" w:cs="Calibri"/>
          <w:color w:val="000000"/>
          <w:sz w:val="22"/>
          <w:szCs w:val="22"/>
        </w:rPr>
        <w:t>w</w:t>
      </w:r>
      <w:r w:rsidR="00043B12">
        <w:rPr>
          <w:rFonts w:ascii="Calibri" w:hAnsi="Calibri" w:cs="Calibri"/>
          <w:color w:val="000000"/>
          <w:sz w:val="22"/>
          <w:szCs w:val="22"/>
        </w:rPr>
        <w:t xml:space="preserve">e </w:t>
      </w:r>
      <w:r w:rsidR="00043B12" w:rsidRPr="00043B12">
        <w:rPr>
          <w:rFonts w:ascii="Calibri" w:hAnsi="Calibri" w:cs="Calibri"/>
          <w:color w:val="000000"/>
          <w:sz w:val="22"/>
          <w:szCs w:val="22"/>
        </w:rPr>
        <w:t xml:space="preserve">assumed that bycatch </w:t>
      </w:r>
      <w:r w:rsidR="00C50566">
        <w:rPr>
          <w:rFonts w:ascii="Calibri" w:hAnsi="Calibri" w:cs="Calibri"/>
          <w:color w:val="000000"/>
          <w:sz w:val="22"/>
          <w:szCs w:val="22"/>
        </w:rPr>
        <w:t xml:space="preserve">was </w:t>
      </w:r>
      <w:r w:rsidR="00043B12" w:rsidRPr="00043B12">
        <w:rPr>
          <w:rFonts w:ascii="Calibri" w:hAnsi="Calibri" w:cs="Calibri"/>
          <w:color w:val="000000"/>
          <w:sz w:val="22"/>
          <w:szCs w:val="22"/>
        </w:rPr>
        <w:t>proportional to age and sex in a population</w:t>
      </w:r>
      <w:r w:rsidR="00C50566">
        <w:rPr>
          <w:rFonts w:ascii="Calibri" w:hAnsi="Calibri" w:cs="Calibri"/>
          <w:color w:val="000000"/>
          <w:sz w:val="22"/>
          <w:szCs w:val="22"/>
        </w:rPr>
        <w:t xml:space="preserve">. Tuna Bycatch was implemented in models as a proportion i.e. </w:t>
      </w:r>
      <w:r w:rsidR="00EF2E59">
        <w:rPr>
          <w:rFonts w:ascii="Calibri" w:hAnsi="Calibri" w:cs="Calibri"/>
          <w:color w:val="000000"/>
          <w:sz w:val="22"/>
          <w:szCs w:val="22"/>
        </w:rPr>
        <w:t>the</w:t>
      </w:r>
      <w:r w:rsidR="004468B2">
        <w:rPr>
          <w:rFonts w:ascii="Calibri" w:hAnsi="Calibri" w:cs="Calibri"/>
          <w:color w:val="000000"/>
          <w:sz w:val="22"/>
          <w:szCs w:val="22"/>
        </w:rPr>
        <w:t xml:space="preserve"> absolute annual values of the</w:t>
      </w:r>
      <w:r w:rsidR="00EF2E59">
        <w:rPr>
          <w:rFonts w:ascii="Calibri" w:hAnsi="Calibri" w:cs="Calibri"/>
          <w:color w:val="000000"/>
          <w:sz w:val="22"/>
          <w:szCs w:val="22"/>
        </w:rPr>
        <w:t xml:space="preserve"> </w:t>
      </w:r>
      <w:r w:rsidR="004468B2">
        <w:rPr>
          <w:rFonts w:ascii="Calibri" w:hAnsi="Calibri" w:cs="Calibri"/>
          <w:color w:val="000000"/>
          <w:sz w:val="22"/>
          <w:szCs w:val="22"/>
        </w:rPr>
        <w:t>Tuna Offtake vari</w:t>
      </w:r>
      <w:r w:rsidR="00C50566">
        <w:rPr>
          <w:rFonts w:ascii="Calibri" w:hAnsi="Calibri" w:cs="Calibri"/>
          <w:color w:val="000000"/>
          <w:sz w:val="22"/>
          <w:szCs w:val="22"/>
        </w:rPr>
        <w:t>ed</w:t>
      </w:r>
      <w:r w:rsidR="004468B2">
        <w:rPr>
          <w:rFonts w:ascii="Calibri" w:hAnsi="Calibri" w:cs="Calibri"/>
          <w:color w:val="000000"/>
          <w:sz w:val="22"/>
          <w:szCs w:val="22"/>
        </w:rPr>
        <w:t xml:space="preserve"> </w:t>
      </w:r>
      <w:r w:rsidR="00C50566">
        <w:rPr>
          <w:rFonts w:ascii="Calibri" w:hAnsi="Calibri" w:cs="Calibri"/>
          <w:color w:val="000000"/>
          <w:sz w:val="22"/>
          <w:szCs w:val="22"/>
        </w:rPr>
        <w:t xml:space="preserve">in proportion to the </w:t>
      </w:r>
      <w:r w:rsidR="006618CE">
        <w:rPr>
          <w:rFonts w:ascii="Calibri" w:hAnsi="Calibri" w:cs="Calibri"/>
          <w:color w:val="000000"/>
          <w:sz w:val="22"/>
          <w:szCs w:val="22"/>
        </w:rPr>
        <w:t xml:space="preserve">annual </w:t>
      </w:r>
      <w:r w:rsidR="00234F3C">
        <w:rPr>
          <w:rFonts w:ascii="Calibri" w:hAnsi="Calibri" w:cs="Calibri"/>
          <w:color w:val="000000"/>
          <w:sz w:val="22"/>
          <w:szCs w:val="22"/>
        </w:rPr>
        <w:t>age- and sex-class values</w:t>
      </w:r>
      <w:r w:rsidR="00043B12">
        <w:rPr>
          <w:rFonts w:ascii="Calibri" w:hAnsi="Calibri" w:cs="Calibri"/>
          <w:color w:val="000000"/>
          <w:sz w:val="22"/>
          <w:szCs w:val="22"/>
        </w:rPr>
        <w:t xml:space="preserve">. </w:t>
      </w:r>
    </w:p>
    <w:p w14:paraId="61BAE6C5" w14:textId="3C378FF0" w:rsidR="00DC47A0" w:rsidRPr="00580EC2" w:rsidRDefault="00C53057" w:rsidP="009D7CA6">
      <w:pPr>
        <w:pStyle w:val="Numberedparagraph"/>
        <w:numPr>
          <w:ilvl w:val="0"/>
          <w:numId w:val="0"/>
        </w:numPr>
        <w:ind w:left="113"/>
      </w:pPr>
      <w:r w:rsidRPr="00580EC2">
        <w:t>RESULTS</w:t>
      </w:r>
    </w:p>
    <w:p w14:paraId="1573E7DC" w14:textId="38CE1429" w:rsidR="00C50566" w:rsidRPr="007B6590" w:rsidRDefault="007B6590" w:rsidP="000F0153">
      <w:pPr>
        <w:spacing w:line="240" w:lineRule="auto"/>
        <w:rPr>
          <w:rFonts w:cstheme="minorHAnsi"/>
          <w:b/>
          <w:bCs/>
        </w:rPr>
      </w:pPr>
      <w:r>
        <w:rPr>
          <w:rFonts w:cstheme="minorHAnsi"/>
          <w:b/>
          <w:bCs/>
        </w:rPr>
        <w:t>Calculating Global C</w:t>
      </w:r>
    </w:p>
    <w:p w14:paraId="46A0D609" w14:textId="586EA672" w:rsidR="00BA10EB" w:rsidRDefault="00844171" w:rsidP="000F0153">
      <w:pPr>
        <w:spacing w:line="240" w:lineRule="auto"/>
        <w:rPr>
          <w:rFonts w:cstheme="minorHAnsi"/>
        </w:rPr>
      </w:pPr>
      <w:r>
        <w:rPr>
          <w:rFonts w:cstheme="minorHAnsi"/>
        </w:rPr>
        <w:t xml:space="preserve">The spatial overlap between tracked seabirds and observer coverage was incomplete (Fig 5). </w:t>
      </w:r>
      <w:r w:rsidR="00841AAD">
        <w:rPr>
          <w:rFonts w:cstheme="minorHAnsi"/>
        </w:rPr>
        <w:t>T</w:t>
      </w:r>
      <w:r w:rsidR="00DC47A0">
        <w:rPr>
          <w:rFonts w:cstheme="minorHAnsi"/>
        </w:rPr>
        <w:t>he</w:t>
      </w:r>
      <w:r w:rsidR="00DC47A0" w:rsidRPr="009F55DF">
        <w:rPr>
          <w:rFonts w:cstheme="minorHAnsi"/>
        </w:rPr>
        <w:t xml:space="preserve"> </w:t>
      </w:r>
      <w:r w:rsidR="00CF79C5">
        <w:rPr>
          <w:rFonts w:cstheme="minorHAnsi"/>
        </w:rPr>
        <w:t>three</w:t>
      </w:r>
      <w:r w:rsidR="00DC47A0">
        <w:rPr>
          <w:rFonts w:cstheme="minorHAnsi"/>
        </w:rPr>
        <w:t xml:space="preserve"> </w:t>
      </w:r>
      <w:r w:rsidR="007B6590">
        <w:rPr>
          <w:rFonts w:cstheme="minorHAnsi"/>
        </w:rPr>
        <w:t xml:space="preserve">modelling </w:t>
      </w:r>
      <w:r w:rsidR="00DC47A0">
        <w:rPr>
          <w:rFonts w:cstheme="minorHAnsi"/>
        </w:rPr>
        <w:t xml:space="preserve">approaches </w:t>
      </w:r>
      <w:r w:rsidR="007B6590">
        <w:rPr>
          <w:rFonts w:cstheme="minorHAnsi"/>
        </w:rPr>
        <w:t xml:space="preserve">to calculate Global C </w:t>
      </w:r>
      <w:r w:rsidR="00DC47A0">
        <w:rPr>
          <w:rFonts w:cstheme="minorHAnsi"/>
        </w:rPr>
        <w:t xml:space="preserve">yielded broadly </w:t>
      </w:r>
      <w:r w:rsidR="00841AAD">
        <w:rPr>
          <w:rFonts w:cstheme="minorHAnsi"/>
        </w:rPr>
        <w:t xml:space="preserve">similar estimates </w:t>
      </w:r>
      <w:r w:rsidR="00DC47A0">
        <w:rPr>
          <w:rFonts w:cstheme="minorHAnsi"/>
        </w:rPr>
        <w:t>(Table 2)</w:t>
      </w:r>
      <w:r w:rsidR="00841AAD">
        <w:rPr>
          <w:rFonts w:cstheme="minorHAnsi"/>
        </w:rPr>
        <w:t xml:space="preserve"> and similar </w:t>
      </w:r>
      <w:r w:rsidR="00DC47A0">
        <w:rPr>
          <w:rFonts w:cstheme="minorHAnsi"/>
        </w:rPr>
        <w:t>spatial distribution</w:t>
      </w:r>
      <w:r w:rsidR="00841AAD">
        <w:rPr>
          <w:rFonts w:cstheme="minorHAnsi"/>
        </w:rPr>
        <w:t>s</w:t>
      </w:r>
      <w:r w:rsidR="00DC47A0">
        <w:rPr>
          <w:rFonts w:cstheme="minorHAnsi"/>
        </w:rPr>
        <w:t xml:space="preserve"> of seabird bycatch </w:t>
      </w:r>
      <w:r w:rsidR="00841AAD">
        <w:rPr>
          <w:rFonts w:cstheme="minorHAnsi"/>
        </w:rPr>
        <w:t>(</w:t>
      </w:r>
      <w:r w:rsidR="00DC47A0">
        <w:rPr>
          <w:rFonts w:cstheme="minorHAnsi"/>
        </w:rPr>
        <w:t xml:space="preserve">Fig </w:t>
      </w:r>
      <w:r w:rsidR="00485BCB">
        <w:rPr>
          <w:rFonts w:cstheme="minorHAnsi"/>
        </w:rPr>
        <w:t>6</w:t>
      </w:r>
      <w:r w:rsidR="00841AAD">
        <w:rPr>
          <w:rFonts w:cstheme="minorHAnsi"/>
        </w:rPr>
        <w:t>)</w:t>
      </w:r>
      <w:r w:rsidR="00DC47A0">
        <w:rPr>
          <w:rFonts w:cstheme="minorHAnsi"/>
        </w:rPr>
        <w:t xml:space="preserve">. </w:t>
      </w:r>
      <w:r w:rsidR="00B7419C" w:rsidRPr="00A90DAD">
        <w:rPr>
          <w:rFonts w:cstheme="minorHAnsi"/>
        </w:rPr>
        <w:t>Seabird density surface information was an important predictor of bycatch</w:t>
      </w:r>
      <w:r w:rsidR="00B7419C">
        <w:rPr>
          <w:rFonts w:cstheme="minorHAnsi"/>
        </w:rPr>
        <w:t xml:space="preserve"> in all </w:t>
      </w:r>
      <w:r w:rsidR="00B7419C" w:rsidRPr="00A90DAD">
        <w:rPr>
          <w:rFonts w:cstheme="minorHAnsi"/>
        </w:rPr>
        <w:t>models.</w:t>
      </w:r>
      <w:r w:rsidR="00B7419C">
        <w:rPr>
          <w:rFonts w:cstheme="minorHAnsi"/>
        </w:rPr>
        <w:t xml:space="preserve"> </w:t>
      </w:r>
      <w:r w:rsidR="00B35070">
        <w:rPr>
          <w:rFonts w:cstheme="minorHAnsi"/>
        </w:rPr>
        <w:t>Incomplete d</w:t>
      </w:r>
      <w:r w:rsidR="00B35070" w:rsidRPr="00A57E7D">
        <w:rPr>
          <w:rFonts w:cstheme="minorHAnsi"/>
        </w:rPr>
        <w:t>istribution data</w:t>
      </w:r>
      <w:r w:rsidR="00B35070" w:rsidRPr="006E6B94">
        <w:rPr>
          <w:rFonts w:cstheme="minorHAnsi"/>
        </w:rPr>
        <w:t xml:space="preserve"> </w:t>
      </w:r>
      <w:r w:rsidR="00B35070">
        <w:rPr>
          <w:rFonts w:cstheme="minorHAnsi"/>
        </w:rPr>
        <w:t>from w</w:t>
      </w:r>
      <w:r w:rsidR="00B35070" w:rsidRPr="00A57E7D">
        <w:rPr>
          <w:rFonts w:cstheme="minorHAnsi"/>
        </w:rPr>
        <w:t>hite-chinned petrel</w:t>
      </w:r>
      <w:r w:rsidR="00B35070">
        <w:rPr>
          <w:rFonts w:cstheme="minorHAnsi"/>
        </w:rPr>
        <w:t>s</w:t>
      </w:r>
      <w:r w:rsidR="00B35070" w:rsidRPr="00A57E7D">
        <w:rPr>
          <w:rFonts w:cstheme="minorHAnsi"/>
        </w:rPr>
        <w:t xml:space="preserve"> </w:t>
      </w:r>
      <w:proofErr w:type="spellStart"/>
      <w:r w:rsidR="00B35070">
        <w:rPr>
          <w:rFonts w:cstheme="minorHAnsi"/>
          <w:i/>
          <w:iCs/>
        </w:rPr>
        <w:t>Procellaria</w:t>
      </w:r>
      <w:proofErr w:type="spellEnd"/>
      <w:r w:rsidR="00B35070">
        <w:rPr>
          <w:rFonts w:cstheme="minorHAnsi"/>
          <w:i/>
          <w:iCs/>
        </w:rPr>
        <w:t xml:space="preserve"> </w:t>
      </w:r>
      <w:proofErr w:type="spellStart"/>
      <w:r w:rsidR="00B35070">
        <w:rPr>
          <w:rFonts w:cstheme="minorHAnsi"/>
          <w:i/>
          <w:iCs/>
        </w:rPr>
        <w:t>aequinoctialis</w:t>
      </w:r>
      <w:proofErr w:type="spellEnd"/>
      <w:r w:rsidR="00B35070" w:rsidRPr="00A57E7D">
        <w:rPr>
          <w:rFonts w:cstheme="minorHAnsi"/>
        </w:rPr>
        <w:t xml:space="preserve">, which </w:t>
      </w:r>
      <w:r w:rsidR="00B35070">
        <w:rPr>
          <w:rFonts w:cstheme="minorHAnsi"/>
        </w:rPr>
        <w:t xml:space="preserve">constitutes </w:t>
      </w:r>
      <w:r w:rsidR="00B35070" w:rsidRPr="00A57E7D">
        <w:rPr>
          <w:rFonts w:cstheme="minorHAnsi"/>
        </w:rPr>
        <w:t>a high proportion of</w:t>
      </w:r>
      <w:r w:rsidR="00B35070">
        <w:rPr>
          <w:rFonts w:cstheme="minorHAnsi"/>
        </w:rPr>
        <w:t xml:space="preserve"> observed</w:t>
      </w:r>
      <w:r w:rsidR="00B35070" w:rsidRPr="00A57E7D">
        <w:rPr>
          <w:rFonts w:cstheme="minorHAnsi"/>
        </w:rPr>
        <w:t xml:space="preserve"> bycatch</w:t>
      </w:r>
      <w:r w:rsidR="00B35070">
        <w:rPr>
          <w:rFonts w:cstheme="minorHAnsi"/>
        </w:rPr>
        <w:t xml:space="preserve">, was likely responsible for an </w:t>
      </w:r>
      <w:r w:rsidR="00B35070" w:rsidRPr="00A57E7D">
        <w:rPr>
          <w:rFonts w:cstheme="minorHAnsi"/>
        </w:rPr>
        <w:t>underestimat</w:t>
      </w:r>
      <w:r w:rsidR="00B35070">
        <w:rPr>
          <w:rFonts w:cstheme="minorHAnsi"/>
        </w:rPr>
        <w:t xml:space="preserve">e of </w:t>
      </w:r>
      <w:r w:rsidR="00234F3C">
        <w:rPr>
          <w:rFonts w:cstheme="minorHAnsi"/>
        </w:rPr>
        <w:t>Global C</w:t>
      </w:r>
      <w:r w:rsidR="00B35070" w:rsidRPr="00A57E7D">
        <w:rPr>
          <w:rFonts w:cstheme="minorHAnsi"/>
        </w:rPr>
        <w:t xml:space="preserve">.  </w:t>
      </w:r>
      <w:r w:rsidR="00B7419C">
        <w:rPr>
          <w:rFonts w:cstheme="minorHAnsi"/>
        </w:rPr>
        <w:t>I</w:t>
      </w:r>
      <w:r w:rsidR="00B7419C" w:rsidRPr="00A57E7D">
        <w:rPr>
          <w:rFonts w:cstheme="minorHAnsi"/>
        </w:rPr>
        <w:t>nter-annual variation in total bycatch numbers</w:t>
      </w:r>
      <w:r w:rsidR="00B7419C">
        <w:rPr>
          <w:rFonts w:cstheme="minorHAnsi"/>
        </w:rPr>
        <w:t xml:space="preserve"> from all models (not presented) </w:t>
      </w:r>
      <w:r w:rsidR="00B7419C" w:rsidRPr="00A57E7D">
        <w:rPr>
          <w:rFonts w:cstheme="minorHAnsi"/>
        </w:rPr>
        <w:t>is attribut</w:t>
      </w:r>
      <w:r w:rsidR="00B7419C">
        <w:rPr>
          <w:rFonts w:cstheme="minorHAnsi"/>
        </w:rPr>
        <w:t>ed</w:t>
      </w:r>
      <w:r w:rsidR="00B7419C" w:rsidRPr="00A57E7D">
        <w:rPr>
          <w:rFonts w:cstheme="minorHAnsi"/>
        </w:rPr>
        <w:t xml:space="preserve"> to</w:t>
      </w:r>
      <w:r w:rsidR="007B6590">
        <w:rPr>
          <w:rFonts w:cstheme="minorHAnsi"/>
        </w:rPr>
        <w:t xml:space="preserve"> annual</w:t>
      </w:r>
      <w:r w:rsidR="00B7419C" w:rsidRPr="00A57E7D">
        <w:rPr>
          <w:rFonts w:cstheme="minorHAnsi"/>
        </w:rPr>
        <w:t xml:space="preserve"> changes in </w:t>
      </w:r>
      <w:r w:rsidR="00B7419C">
        <w:rPr>
          <w:rFonts w:cstheme="minorHAnsi"/>
        </w:rPr>
        <w:t xml:space="preserve">both </w:t>
      </w:r>
      <w:r w:rsidR="00B7419C" w:rsidRPr="00A57E7D">
        <w:rPr>
          <w:rFonts w:cstheme="minorHAnsi"/>
        </w:rPr>
        <w:t xml:space="preserve">absolute effort and </w:t>
      </w:r>
      <w:r w:rsidR="00B7419C">
        <w:rPr>
          <w:rFonts w:cstheme="minorHAnsi"/>
        </w:rPr>
        <w:t xml:space="preserve">spatial effort </w:t>
      </w:r>
      <w:r w:rsidR="00B7419C" w:rsidRPr="00A57E7D">
        <w:rPr>
          <w:rFonts w:cstheme="minorHAnsi"/>
        </w:rPr>
        <w:t xml:space="preserve">distribution. </w:t>
      </w:r>
      <w:r w:rsidR="00413AAD">
        <w:rPr>
          <w:rFonts w:cstheme="minorHAnsi"/>
        </w:rPr>
        <w:t>T</w:t>
      </w:r>
      <w:r w:rsidR="00413AAD" w:rsidRPr="00A57E7D">
        <w:rPr>
          <w:rFonts w:cstheme="minorHAnsi"/>
        </w:rPr>
        <w:t xml:space="preserve">he </w:t>
      </w:r>
      <w:r w:rsidR="00413AAD">
        <w:rPr>
          <w:rFonts w:cstheme="minorHAnsi"/>
        </w:rPr>
        <w:t>SRE</w:t>
      </w:r>
      <w:r w:rsidR="00413AAD" w:rsidRPr="00A57E7D">
        <w:rPr>
          <w:rFonts w:cstheme="minorHAnsi"/>
        </w:rPr>
        <w:t xml:space="preserve"> approach </w:t>
      </w:r>
      <w:r w:rsidR="00413AAD">
        <w:rPr>
          <w:rFonts w:cstheme="minorHAnsi"/>
        </w:rPr>
        <w:t>is the</w:t>
      </w:r>
      <w:r w:rsidR="00413AAD" w:rsidRPr="00A57E7D">
        <w:rPr>
          <w:rFonts w:cstheme="minorHAnsi"/>
        </w:rPr>
        <w:t xml:space="preserve"> </w:t>
      </w:r>
      <w:r w:rsidR="00413AAD">
        <w:rPr>
          <w:rFonts w:cstheme="minorHAnsi"/>
        </w:rPr>
        <w:t>least</w:t>
      </w:r>
      <w:r w:rsidR="007B6590">
        <w:rPr>
          <w:rFonts w:cstheme="minorHAnsi"/>
        </w:rPr>
        <w:t>-</w:t>
      </w:r>
      <w:r w:rsidR="00413AAD">
        <w:rPr>
          <w:rFonts w:cstheme="minorHAnsi"/>
        </w:rPr>
        <w:t xml:space="preserve">robust estimation technique used, yet the result (~39 000 seabirds in 2016) was functionally identical to the mean of the means from all estimates (Table 2). </w:t>
      </w:r>
    </w:p>
    <w:p w14:paraId="3834333C" w14:textId="77777777" w:rsidR="00BA10EB" w:rsidRPr="00BA10EB" w:rsidRDefault="00BA10EB" w:rsidP="000F0153">
      <w:pPr>
        <w:spacing w:line="240" w:lineRule="auto"/>
        <w:rPr>
          <w:rFonts w:cstheme="minorHAnsi"/>
          <w:b/>
          <w:bCs/>
        </w:rPr>
      </w:pPr>
      <w:r w:rsidRPr="00BA10EB">
        <w:rPr>
          <w:rFonts w:cstheme="minorHAnsi"/>
          <w:b/>
          <w:bCs/>
        </w:rPr>
        <w:t>GAM</w:t>
      </w:r>
    </w:p>
    <w:p w14:paraId="16866FA5" w14:textId="467E97F2" w:rsidR="00DC47A0" w:rsidRDefault="00BA10EB" w:rsidP="007404CC">
      <w:pPr>
        <w:autoSpaceDE w:val="0"/>
        <w:autoSpaceDN w:val="0"/>
        <w:adjustRightInd w:val="0"/>
        <w:spacing w:after="0" w:line="240" w:lineRule="auto"/>
        <w:rPr>
          <w:rFonts w:cstheme="minorHAnsi"/>
        </w:rPr>
      </w:pPr>
      <w:r>
        <w:rPr>
          <w:rFonts w:ascii="Calibri" w:hAnsi="Calibri" w:cs="Calibri"/>
          <w:lang w:val="en-ZA"/>
        </w:rPr>
        <w:t>Residuals indicate a reasonably good fit for both GAM1 And GAM2 models overall. Both models indicated that the low bycatch events were best estimated and the models had poorer ability to predict high bycatch events, which is to be expected. Nevertheless, the influence of relying on a strong assumption about a fixed flag effect to predict BPUE for unobserved fleets should be noted as a source of uncertainty that could cause bias. Estimated BPUE had high variability in the first quarter of the year</w:t>
      </w:r>
      <w:r w:rsidR="007404CC">
        <w:rPr>
          <w:rFonts w:ascii="Calibri" w:hAnsi="Calibri" w:cs="Calibri"/>
          <w:lang w:val="en-ZA"/>
        </w:rPr>
        <w:t xml:space="preserve"> and those </w:t>
      </w:r>
      <w:r w:rsidR="00B35070">
        <w:rPr>
          <w:rFonts w:cstheme="minorHAnsi"/>
        </w:rPr>
        <w:t xml:space="preserve">from the </w:t>
      </w:r>
      <w:r w:rsidR="00B7419C">
        <w:rPr>
          <w:rFonts w:cstheme="minorHAnsi"/>
        </w:rPr>
        <w:t>eas</w:t>
      </w:r>
      <w:r w:rsidR="00B35070">
        <w:rPr>
          <w:rFonts w:cstheme="minorHAnsi"/>
        </w:rPr>
        <w:t xml:space="preserve">tern </w:t>
      </w:r>
      <w:r w:rsidR="00DC47A0" w:rsidRPr="00A57E7D">
        <w:rPr>
          <w:rFonts w:cstheme="minorHAnsi"/>
        </w:rPr>
        <w:t xml:space="preserve">Pacific </w:t>
      </w:r>
      <w:r w:rsidR="00B35070">
        <w:rPr>
          <w:rFonts w:cstheme="minorHAnsi"/>
        </w:rPr>
        <w:t xml:space="preserve">Ocean were </w:t>
      </w:r>
      <w:r w:rsidR="00CF19FE">
        <w:rPr>
          <w:rFonts w:cstheme="minorHAnsi"/>
        </w:rPr>
        <w:t xml:space="preserve">least reliable </w:t>
      </w:r>
      <w:r w:rsidR="00DC47A0" w:rsidRPr="00A57E7D">
        <w:rPr>
          <w:rFonts w:cstheme="minorHAnsi"/>
        </w:rPr>
        <w:t>due to the very low observer coverage for this area</w:t>
      </w:r>
      <w:r w:rsidR="001C1863">
        <w:rPr>
          <w:rFonts w:cstheme="minorHAnsi"/>
        </w:rPr>
        <w:t xml:space="preserve"> (Fig 4)</w:t>
      </w:r>
      <w:r w:rsidR="00F76CF0">
        <w:rPr>
          <w:rFonts w:cstheme="minorHAnsi"/>
        </w:rPr>
        <w:t xml:space="preserve">. </w:t>
      </w:r>
      <w:r w:rsidR="00B7419C">
        <w:rPr>
          <w:rFonts w:cstheme="minorHAnsi"/>
        </w:rPr>
        <w:t xml:space="preserve">This precluded robust analyses of </w:t>
      </w:r>
      <w:r w:rsidR="00413AAD">
        <w:rPr>
          <w:rFonts w:cstheme="minorHAnsi"/>
        </w:rPr>
        <w:t>fishing impacts on</w:t>
      </w:r>
      <w:r w:rsidR="00B7419C">
        <w:rPr>
          <w:rFonts w:cstheme="minorHAnsi"/>
        </w:rPr>
        <w:t xml:space="preserve"> seabirds from the E Pacific</w:t>
      </w:r>
      <w:r w:rsidR="00F76CF0">
        <w:rPr>
          <w:rFonts w:cstheme="minorHAnsi"/>
        </w:rPr>
        <w:t xml:space="preserve">. </w:t>
      </w:r>
    </w:p>
    <w:p w14:paraId="0197ED4B" w14:textId="3C770993" w:rsidR="007404CC" w:rsidRDefault="007404CC" w:rsidP="007404CC">
      <w:pPr>
        <w:autoSpaceDE w:val="0"/>
        <w:autoSpaceDN w:val="0"/>
        <w:adjustRightInd w:val="0"/>
        <w:spacing w:after="0" w:line="240" w:lineRule="auto"/>
        <w:rPr>
          <w:rFonts w:cstheme="minorHAnsi"/>
        </w:rPr>
      </w:pPr>
    </w:p>
    <w:p w14:paraId="3DB71024" w14:textId="4F7221B4" w:rsidR="007404CC" w:rsidRPr="007404CC" w:rsidRDefault="007404CC" w:rsidP="007404CC">
      <w:pPr>
        <w:autoSpaceDE w:val="0"/>
        <w:autoSpaceDN w:val="0"/>
        <w:adjustRightInd w:val="0"/>
        <w:spacing w:after="0" w:line="240" w:lineRule="auto"/>
        <w:rPr>
          <w:rFonts w:cstheme="minorHAnsi"/>
          <w:b/>
          <w:bCs/>
        </w:rPr>
      </w:pPr>
      <w:r>
        <w:rPr>
          <w:rFonts w:cstheme="minorHAnsi"/>
          <w:b/>
          <w:bCs/>
        </w:rPr>
        <w:t>INLA</w:t>
      </w:r>
    </w:p>
    <w:p w14:paraId="2EF6FE30" w14:textId="1887EFA8" w:rsidR="00DC47A0" w:rsidRDefault="00B35070" w:rsidP="000F0153">
      <w:pPr>
        <w:spacing w:line="240" w:lineRule="auto"/>
        <w:rPr>
          <w:rFonts w:cstheme="minorHAnsi"/>
        </w:rPr>
      </w:pPr>
      <w:r>
        <w:rPr>
          <w:rFonts w:cstheme="minorHAnsi"/>
        </w:rPr>
        <w:t>The c</w:t>
      </w:r>
      <w:r w:rsidR="00CF345D">
        <w:rPr>
          <w:rFonts w:cstheme="minorHAnsi"/>
        </w:rPr>
        <w:t xml:space="preserve">hoice of proxy fleets had substantive effects on INLA results, </w:t>
      </w:r>
      <w:r>
        <w:rPr>
          <w:rFonts w:cstheme="minorHAnsi"/>
        </w:rPr>
        <w:t xml:space="preserve">resulting in </w:t>
      </w:r>
      <w:r w:rsidR="00CF345D">
        <w:rPr>
          <w:rFonts w:cstheme="minorHAnsi"/>
        </w:rPr>
        <w:t xml:space="preserve">a high estimate </w:t>
      </w:r>
      <w:r>
        <w:rPr>
          <w:rFonts w:cstheme="minorHAnsi"/>
        </w:rPr>
        <w:t>(5</w:t>
      </w:r>
      <w:r w:rsidRPr="00A57E7D">
        <w:rPr>
          <w:rFonts w:cstheme="minorHAnsi"/>
        </w:rPr>
        <w:t>2</w:t>
      </w:r>
      <w:r>
        <w:rPr>
          <w:rFonts w:cstheme="minorHAnsi"/>
        </w:rPr>
        <w:t>,487</w:t>
      </w:r>
      <w:r w:rsidRPr="00A57E7D">
        <w:rPr>
          <w:rFonts w:cstheme="minorHAnsi"/>
        </w:rPr>
        <w:t xml:space="preserve"> birds per year</w:t>
      </w:r>
      <w:r>
        <w:rPr>
          <w:rFonts w:cstheme="minorHAnsi"/>
        </w:rPr>
        <w:t>,</w:t>
      </w:r>
      <w:r w:rsidRPr="00A57E7D">
        <w:rPr>
          <w:rFonts w:cstheme="minorHAnsi"/>
        </w:rPr>
        <w:t xml:space="preserve"> C</w:t>
      </w:r>
      <w:r>
        <w:rPr>
          <w:rFonts w:cstheme="minorHAnsi"/>
        </w:rPr>
        <w:t>I</w:t>
      </w:r>
      <w:r w:rsidRPr="00A57E7D">
        <w:rPr>
          <w:rFonts w:cstheme="minorHAnsi"/>
        </w:rPr>
        <w:t xml:space="preserve"> </w:t>
      </w:r>
      <w:r>
        <w:rPr>
          <w:rFonts w:cstheme="minorHAnsi"/>
        </w:rPr>
        <w:t>24,785-</w:t>
      </w:r>
      <w:r w:rsidRPr="00A57E7D">
        <w:rPr>
          <w:rFonts w:cstheme="minorHAnsi"/>
        </w:rPr>
        <w:t>7</w:t>
      </w:r>
      <w:r>
        <w:rPr>
          <w:rFonts w:cstheme="minorHAnsi"/>
        </w:rPr>
        <w:t>8,918,</w:t>
      </w:r>
      <w:r w:rsidRPr="00CF345D">
        <w:rPr>
          <w:rFonts w:cstheme="minorHAnsi"/>
        </w:rPr>
        <w:t xml:space="preserve"> </w:t>
      </w:r>
      <w:r>
        <w:rPr>
          <w:rFonts w:cstheme="minorHAnsi"/>
        </w:rPr>
        <w:t>INLA1</w:t>
      </w:r>
      <w:r w:rsidRPr="00A57E7D">
        <w:rPr>
          <w:rFonts w:cstheme="minorHAnsi"/>
        </w:rPr>
        <w:t>)</w:t>
      </w:r>
      <w:r>
        <w:rPr>
          <w:rFonts w:cstheme="minorHAnsi"/>
        </w:rPr>
        <w:t xml:space="preserve"> </w:t>
      </w:r>
      <w:r w:rsidR="00CF345D">
        <w:rPr>
          <w:rFonts w:cstheme="minorHAnsi"/>
        </w:rPr>
        <w:t xml:space="preserve">when </w:t>
      </w:r>
      <w:r w:rsidR="00B53A87" w:rsidRPr="00A57E7D">
        <w:rPr>
          <w:rFonts w:cstheme="minorHAnsi"/>
        </w:rPr>
        <w:t>Japan</w:t>
      </w:r>
      <w:r w:rsidR="003F0ABB">
        <w:rPr>
          <w:rFonts w:cstheme="minorHAnsi"/>
        </w:rPr>
        <w:t xml:space="preserve">ese BPUE </w:t>
      </w:r>
      <w:r w:rsidR="00CF345D">
        <w:rPr>
          <w:rFonts w:cstheme="minorHAnsi"/>
        </w:rPr>
        <w:t xml:space="preserve">was used </w:t>
      </w:r>
      <w:r w:rsidR="00B53A87">
        <w:rPr>
          <w:rFonts w:cstheme="minorHAnsi"/>
        </w:rPr>
        <w:t xml:space="preserve">as </w:t>
      </w:r>
      <w:r w:rsidR="00B53A87" w:rsidRPr="00A57E7D">
        <w:rPr>
          <w:rFonts w:cstheme="minorHAnsi"/>
        </w:rPr>
        <w:t>a proxy</w:t>
      </w:r>
      <w:r w:rsidR="00CF345D">
        <w:rPr>
          <w:rFonts w:cstheme="minorHAnsi"/>
        </w:rPr>
        <w:t>.</w:t>
      </w:r>
      <w:r w:rsidR="004B1836">
        <w:rPr>
          <w:rFonts w:cstheme="minorHAnsi"/>
        </w:rPr>
        <w:t xml:space="preserve"> </w:t>
      </w:r>
      <w:r w:rsidR="007B6590">
        <w:rPr>
          <w:rFonts w:cstheme="minorHAnsi"/>
        </w:rPr>
        <w:t xml:space="preserve">When a random effect was used for </w:t>
      </w:r>
      <w:r w:rsidR="007B6590" w:rsidRPr="00A57E7D">
        <w:rPr>
          <w:rFonts w:cstheme="minorHAnsi"/>
        </w:rPr>
        <w:t>unobserved fleets</w:t>
      </w:r>
      <w:r w:rsidR="007B6590">
        <w:rPr>
          <w:rFonts w:cstheme="minorHAnsi"/>
        </w:rPr>
        <w:t xml:space="preserve">, the </w:t>
      </w:r>
      <w:r w:rsidR="00C31FE1">
        <w:rPr>
          <w:rFonts w:cstheme="minorHAnsi"/>
        </w:rPr>
        <w:t xml:space="preserve">result </w:t>
      </w:r>
      <w:r w:rsidR="007B6590">
        <w:rPr>
          <w:rFonts w:cstheme="minorHAnsi"/>
        </w:rPr>
        <w:t xml:space="preserve">(33,239 birds per year, CI 22,119-45,242, INLA2) was </w:t>
      </w:r>
      <w:r w:rsidR="00CF345D">
        <w:rPr>
          <w:rFonts w:cstheme="minorHAnsi"/>
        </w:rPr>
        <w:t xml:space="preserve">nearly identical to the </w:t>
      </w:r>
      <w:r w:rsidR="00C31FE1">
        <w:rPr>
          <w:rFonts w:cstheme="minorHAnsi"/>
        </w:rPr>
        <w:t>GAM and SRE estimates</w:t>
      </w:r>
      <w:r w:rsidR="00DC47A0" w:rsidRPr="00A57E7D">
        <w:rPr>
          <w:rFonts w:cstheme="minorHAnsi"/>
        </w:rPr>
        <w:t xml:space="preserve">.  </w:t>
      </w:r>
      <w:r>
        <w:rPr>
          <w:rFonts w:cstheme="minorHAnsi"/>
        </w:rPr>
        <w:t xml:space="preserve">We caution against assuming that closer alignment </w:t>
      </w:r>
      <w:r w:rsidR="00FD7B38">
        <w:rPr>
          <w:rFonts w:cstheme="minorHAnsi"/>
        </w:rPr>
        <w:t xml:space="preserve">of </w:t>
      </w:r>
      <w:r w:rsidR="00FD7B38">
        <w:rPr>
          <w:rFonts w:cstheme="minorHAnsi"/>
        </w:rPr>
        <w:lastRenderedPageBreak/>
        <w:t xml:space="preserve">INLA1 than INLA2 </w:t>
      </w:r>
      <w:r>
        <w:rPr>
          <w:rFonts w:cstheme="minorHAnsi"/>
        </w:rPr>
        <w:t xml:space="preserve">with other model results indicates greater precision </w:t>
      </w:r>
      <w:r w:rsidR="00FD7B38">
        <w:rPr>
          <w:rFonts w:cstheme="minorHAnsi"/>
        </w:rPr>
        <w:t xml:space="preserve">from INLA1 </w:t>
      </w:r>
      <w:r>
        <w:rPr>
          <w:rFonts w:cstheme="minorHAnsi"/>
        </w:rPr>
        <w:t xml:space="preserve">estimates, because </w:t>
      </w:r>
      <w:r w:rsidR="00700868">
        <w:rPr>
          <w:rFonts w:cstheme="minorHAnsi"/>
        </w:rPr>
        <w:t>INLA2</w:t>
      </w:r>
      <w:r w:rsidR="00DC47A0" w:rsidRPr="00A57E7D">
        <w:rPr>
          <w:rFonts w:cstheme="minorHAnsi"/>
        </w:rPr>
        <w:t xml:space="preserve"> likely underestimated total bycatch</w:t>
      </w:r>
      <w:r>
        <w:rPr>
          <w:rFonts w:cstheme="minorHAnsi"/>
        </w:rPr>
        <w:t>.</w:t>
      </w:r>
      <w:r w:rsidR="00DC47A0" w:rsidRPr="00A57E7D">
        <w:rPr>
          <w:rFonts w:cstheme="minorHAnsi"/>
        </w:rPr>
        <w:t xml:space="preserve"> </w:t>
      </w:r>
      <w:r>
        <w:rPr>
          <w:rFonts w:cstheme="minorHAnsi"/>
        </w:rPr>
        <w:t>T</w:t>
      </w:r>
      <w:r w:rsidR="00DC47A0" w:rsidRPr="00A57E7D">
        <w:rPr>
          <w:rFonts w:cstheme="minorHAnsi"/>
        </w:rPr>
        <w:t>he majority of observed datasets used in the estimation of the random effect are concentrated in relatively small geographical areas. In contrast</w:t>
      </w:r>
      <w:r w:rsidR="00DC47A0">
        <w:rPr>
          <w:rFonts w:cstheme="minorHAnsi"/>
        </w:rPr>
        <w:t>,</w:t>
      </w:r>
      <w:r w:rsidR="00DC47A0" w:rsidRPr="00A57E7D">
        <w:rPr>
          <w:rFonts w:cstheme="minorHAnsi"/>
        </w:rPr>
        <w:t xml:space="preserve"> the </w:t>
      </w:r>
      <w:r w:rsidR="00CF79C5">
        <w:rPr>
          <w:rFonts w:cstheme="minorHAnsi"/>
        </w:rPr>
        <w:t xml:space="preserve">vast spatial extent of </w:t>
      </w:r>
      <w:r w:rsidR="00DC47A0" w:rsidRPr="00A57E7D">
        <w:rPr>
          <w:rFonts w:cstheme="minorHAnsi"/>
        </w:rPr>
        <w:t xml:space="preserve">Japanese </w:t>
      </w:r>
      <w:r w:rsidR="00CF79C5">
        <w:rPr>
          <w:rFonts w:cstheme="minorHAnsi"/>
        </w:rPr>
        <w:t xml:space="preserve">effort </w:t>
      </w:r>
      <w:r w:rsidR="00332A58">
        <w:rPr>
          <w:rFonts w:cstheme="minorHAnsi"/>
        </w:rPr>
        <w:t xml:space="preserve">makes it best </w:t>
      </w:r>
      <w:r w:rsidR="00DC47A0" w:rsidRPr="00A57E7D">
        <w:rPr>
          <w:rFonts w:cstheme="minorHAnsi"/>
        </w:rPr>
        <w:t>representative of large geographical area</w:t>
      </w:r>
      <w:r w:rsidR="00332A58">
        <w:rPr>
          <w:rFonts w:cstheme="minorHAnsi"/>
        </w:rPr>
        <w:t>s</w:t>
      </w:r>
      <w:r w:rsidR="00DC47A0" w:rsidRPr="00A57E7D">
        <w:rPr>
          <w:rFonts w:cstheme="minorHAnsi"/>
        </w:rPr>
        <w:t xml:space="preserve">. </w:t>
      </w:r>
    </w:p>
    <w:p w14:paraId="48507A48" w14:textId="0643CC0E" w:rsidR="00DC47A0" w:rsidRPr="00E52A1B" w:rsidRDefault="00DC47A0" w:rsidP="000F0153">
      <w:pPr>
        <w:pStyle w:val="Heading3"/>
      </w:pPr>
      <w:bookmarkStart w:id="2" w:name="_Hlk101785360"/>
      <w:r w:rsidRPr="00E52A1B">
        <w:t>Modell</w:t>
      </w:r>
      <w:r w:rsidR="00D15944">
        <w:t>ed</w:t>
      </w:r>
      <w:r w:rsidRPr="00E52A1B">
        <w:t xml:space="preserve"> </w:t>
      </w:r>
      <w:r w:rsidR="00D15944">
        <w:t xml:space="preserve">bycatch </w:t>
      </w:r>
      <w:r w:rsidRPr="00E52A1B">
        <w:t xml:space="preserve">impacts </w:t>
      </w:r>
    </w:p>
    <w:bookmarkEnd w:id="2"/>
    <w:p w14:paraId="4E639BEC" w14:textId="2A128E1C" w:rsidR="00DC47A0" w:rsidRDefault="00666AA3" w:rsidP="000F0153">
      <w:pPr>
        <w:spacing w:line="240" w:lineRule="auto"/>
        <w:rPr>
          <w:rFonts w:cstheme="minorHAnsi"/>
        </w:rPr>
      </w:pPr>
      <w:r>
        <w:rPr>
          <w:rFonts w:cstheme="minorHAnsi"/>
        </w:rPr>
        <w:t>The PVA base case models (i.e. no bycatch) produced credible growth trajectories for each population, and it was against these values that we evaluated bycatch impacts. The key metrics from this work are presented as changes in population growth rates (Δ)</w:t>
      </w:r>
      <w:r w:rsidR="0063753B">
        <w:rPr>
          <w:rFonts w:cstheme="minorHAnsi"/>
        </w:rPr>
        <w:t xml:space="preserve"> without bycatch (base case) to </w:t>
      </w:r>
      <w:r>
        <w:rPr>
          <w:rFonts w:cstheme="minorHAnsi"/>
        </w:rPr>
        <w:t>four scenarios</w:t>
      </w:r>
      <w:r w:rsidR="0063753B">
        <w:rPr>
          <w:rFonts w:cstheme="minorHAnsi"/>
        </w:rPr>
        <w:t xml:space="preserve"> with bycatch</w:t>
      </w:r>
      <w:r>
        <w:rPr>
          <w:rFonts w:cstheme="minorHAnsi"/>
        </w:rPr>
        <w:t xml:space="preserve">. </w:t>
      </w:r>
      <w:r w:rsidR="00DC47A0" w:rsidRPr="00AC75B7">
        <w:rPr>
          <w:rFonts w:cstheme="minorHAnsi"/>
        </w:rPr>
        <w:t>The</w:t>
      </w:r>
      <w:r w:rsidR="00FF725C">
        <w:rPr>
          <w:rFonts w:cstheme="minorHAnsi"/>
        </w:rPr>
        <w:t xml:space="preserve"> </w:t>
      </w:r>
      <w:r w:rsidR="00EC587F">
        <w:rPr>
          <w:rFonts w:cstheme="minorHAnsi"/>
        </w:rPr>
        <w:t>values for annual mortality</w:t>
      </w:r>
      <w:r w:rsidR="00FF725C">
        <w:rPr>
          <w:rFonts w:cstheme="minorHAnsi"/>
        </w:rPr>
        <w:t xml:space="preserve">, which were inputted as </w:t>
      </w:r>
      <w:r w:rsidR="00A77851">
        <w:rPr>
          <w:rFonts w:cstheme="minorHAnsi"/>
        </w:rPr>
        <w:t>initial</w:t>
      </w:r>
      <w:r w:rsidR="00FF725C">
        <w:rPr>
          <w:rFonts w:cstheme="minorHAnsi"/>
        </w:rPr>
        <w:t xml:space="preserve"> values</w:t>
      </w:r>
      <w:r w:rsidR="00DC47A0">
        <w:rPr>
          <w:rFonts w:cstheme="minorHAnsi"/>
        </w:rPr>
        <w:t xml:space="preserve"> </w:t>
      </w:r>
      <w:r w:rsidR="00A77851">
        <w:rPr>
          <w:rFonts w:cstheme="minorHAnsi"/>
        </w:rPr>
        <w:t xml:space="preserve">for Tuna Offtake </w:t>
      </w:r>
      <w:r w:rsidR="00DC47A0">
        <w:rPr>
          <w:rFonts w:cstheme="minorHAnsi"/>
        </w:rPr>
        <w:t>in the PVA model</w:t>
      </w:r>
      <w:r w:rsidR="006D042A">
        <w:rPr>
          <w:rFonts w:cstheme="minorHAnsi"/>
        </w:rPr>
        <w:t>s</w:t>
      </w:r>
      <w:r w:rsidR="00FF725C">
        <w:rPr>
          <w:rFonts w:cstheme="minorHAnsi"/>
        </w:rPr>
        <w:t>,</w:t>
      </w:r>
      <w:r w:rsidR="00332A58">
        <w:rPr>
          <w:rFonts w:cstheme="minorHAnsi"/>
        </w:rPr>
        <w:t xml:space="preserve"> </w:t>
      </w:r>
      <w:r w:rsidR="002A6B8F">
        <w:rPr>
          <w:rFonts w:cstheme="minorHAnsi"/>
        </w:rPr>
        <w:t xml:space="preserve">are shown in </w:t>
      </w:r>
      <w:r w:rsidR="00EC587F">
        <w:rPr>
          <w:rFonts w:cstheme="minorHAnsi"/>
        </w:rPr>
        <w:t>Table 3</w:t>
      </w:r>
      <w:r w:rsidR="00B40D2C">
        <w:rPr>
          <w:rFonts w:cstheme="minorHAnsi"/>
        </w:rPr>
        <w:t>.</w:t>
      </w:r>
      <w:r w:rsidR="00FF725C">
        <w:rPr>
          <w:rFonts w:cstheme="minorHAnsi"/>
        </w:rPr>
        <w:t xml:space="preserve"> </w:t>
      </w:r>
      <w:r w:rsidR="00B40D2C">
        <w:rPr>
          <w:rFonts w:cstheme="minorHAnsi"/>
        </w:rPr>
        <w:t>B</w:t>
      </w:r>
      <w:r w:rsidR="00DC47A0">
        <w:rPr>
          <w:rFonts w:cstheme="minorHAnsi"/>
        </w:rPr>
        <w:t xml:space="preserve">ycatch from </w:t>
      </w:r>
      <w:r w:rsidR="00B40D2C">
        <w:rPr>
          <w:rFonts w:cstheme="minorHAnsi"/>
        </w:rPr>
        <w:t xml:space="preserve">tuna longline fishing is currently contributing substantively towards the extinction </w:t>
      </w:r>
      <w:r w:rsidR="000D6392">
        <w:rPr>
          <w:rFonts w:cstheme="minorHAnsi"/>
        </w:rPr>
        <w:t xml:space="preserve">of </w:t>
      </w:r>
      <w:r w:rsidR="007B6590">
        <w:rPr>
          <w:rFonts w:cstheme="minorHAnsi"/>
        </w:rPr>
        <w:t xml:space="preserve">wandering </w:t>
      </w:r>
      <w:r w:rsidR="00BB18F2">
        <w:rPr>
          <w:rFonts w:cstheme="minorHAnsi"/>
        </w:rPr>
        <w:t xml:space="preserve">and Tristan </w:t>
      </w:r>
      <w:r w:rsidR="007B6590">
        <w:rPr>
          <w:rFonts w:cstheme="minorHAnsi"/>
        </w:rPr>
        <w:t>albatross</w:t>
      </w:r>
      <w:r w:rsidR="00BB18F2">
        <w:rPr>
          <w:rFonts w:cstheme="minorHAnsi"/>
        </w:rPr>
        <w:t>es</w:t>
      </w:r>
      <w:r w:rsidR="007E7FB5">
        <w:rPr>
          <w:rFonts w:cstheme="minorHAnsi"/>
        </w:rPr>
        <w:t xml:space="preserve"> (Figs 7-9)</w:t>
      </w:r>
      <w:r w:rsidR="00BB18F2">
        <w:rPr>
          <w:rFonts w:cstheme="minorHAnsi"/>
        </w:rPr>
        <w:t xml:space="preserve">. Only the </w:t>
      </w:r>
      <w:r w:rsidR="00A77851">
        <w:rPr>
          <w:rFonts w:cstheme="minorHAnsi"/>
        </w:rPr>
        <w:t>lowest-</w:t>
      </w:r>
      <w:r w:rsidR="007E7FB5">
        <w:rPr>
          <w:rFonts w:cstheme="minorHAnsi"/>
        </w:rPr>
        <w:t>bycatch</w:t>
      </w:r>
      <w:r w:rsidR="00A77851">
        <w:rPr>
          <w:rFonts w:cstheme="minorHAnsi"/>
        </w:rPr>
        <w:t xml:space="preserve"> </w:t>
      </w:r>
      <w:r w:rsidR="00BB18F2">
        <w:rPr>
          <w:rFonts w:cstheme="minorHAnsi"/>
        </w:rPr>
        <w:t xml:space="preserve">scenario </w:t>
      </w:r>
      <w:r w:rsidR="00A77851">
        <w:rPr>
          <w:rFonts w:cstheme="minorHAnsi"/>
        </w:rPr>
        <w:t xml:space="preserve">in </w:t>
      </w:r>
      <w:r w:rsidR="00BB18F2">
        <w:rPr>
          <w:rFonts w:cstheme="minorHAnsi"/>
        </w:rPr>
        <w:t>the largest population (wandering albatrosses in the Indian Ocean</w:t>
      </w:r>
      <w:r w:rsidR="007E7FB5">
        <w:rPr>
          <w:rFonts w:cstheme="minorHAnsi"/>
        </w:rPr>
        <w:t>, Fig 9</w:t>
      </w:r>
      <w:r w:rsidR="00BB18F2">
        <w:rPr>
          <w:rFonts w:cstheme="minorHAnsi"/>
        </w:rPr>
        <w:t xml:space="preserve">) did not cause negative growth – all other scenarios show clear population decreases. </w:t>
      </w:r>
      <w:r w:rsidR="003869FB">
        <w:rPr>
          <w:rFonts w:cstheme="minorHAnsi"/>
        </w:rPr>
        <w:t xml:space="preserve">Of the three populations, the </w:t>
      </w:r>
      <w:r w:rsidR="00DA0748">
        <w:rPr>
          <w:rFonts w:cstheme="minorHAnsi"/>
        </w:rPr>
        <w:t xml:space="preserve">Atlantic </w:t>
      </w:r>
      <w:r w:rsidR="003869FB">
        <w:rPr>
          <w:rFonts w:cstheme="minorHAnsi"/>
        </w:rPr>
        <w:t xml:space="preserve">wandering albatross </w:t>
      </w:r>
      <w:r w:rsidR="00DA0748">
        <w:rPr>
          <w:rFonts w:cstheme="minorHAnsi"/>
        </w:rPr>
        <w:t>population’s Δ was highest</w:t>
      </w:r>
      <w:r w:rsidR="003869FB">
        <w:rPr>
          <w:rFonts w:cstheme="minorHAnsi"/>
        </w:rPr>
        <w:t xml:space="preserve"> </w:t>
      </w:r>
      <w:r w:rsidR="00DA0748">
        <w:rPr>
          <w:rFonts w:cstheme="minorHAnsi"/>
        </w:rPr>
        <w:t xml:space="preserve">due to </w:t>
      </w:r>
      <w:r w:rsidR="003869FB">
        <w:rPr>
          <w:rFonts w:cstheme="minorHAnsi"/>
        </w:rPr>
        <w:t xml:space="preserve">it having </w:t>
      </w:r>
      <w:r w:rsidR="00DA0748">
        <w:rPr>
          <w:rFonts w:cstheme="minorHAnsi"/>
        </w:rPr>
        <w:t>the</w:t>
      </w:r>
      <w:r w:rsidR="003869FB">
        <w:rPr>
          <w:rFonts w:cstheme="minorHAnsi"/>
        </w:rPr>
        <w:t xml:space="preserve"> smallest starting populations (and the bycatch ‘offtake’ therefore ha</w:t>
      </w:r>
      <w:r w:rsidR="00BB18F2">
        <w:rPr>
          <w:rFonts w:cstheme="minorHAnsi"/>
        </w:rPr>
        <w:t>d</w:t>
      </w:r>
      <w:r w:rsidR="003869FB">
        <w:rPr>
          <w:rFonts w:cstheme="minorHAnsi"/>
        </w:rPr>
        <w:t xml:space="preserve"> proportionally the biggest impact). </w:t>
      </w:r>
      <w:r w:rsidR="00A77851">
        <w:rPr>
          <w:rFonts w:cstheme="minorHAnsi"/>
        </w:rPr>
        <w:t xml:space="preserve">In all cases, the actual (observed) population decreases are more severe than model results. </w:t>
      </w:r>
    </w:p>
    <w:p w14:paraId="5E6193C2" w14:textId="77777777" w:rsidR="00DC47A0" w:rsidRPr="00A57E7D" w:rsidRDefault="00DC47A0" w:rsidP="000F0153">
      <w:pPr>
        <w:spacing w:line="240" w:lineRule="auto"/>
        <w:rPr>
          <w:rFonts w:cstheme="minorHAnsi"/>
        </w:rPr>
      </w:pPr>
    </w:p>
    <w:p w14:paraId="41FD75EB" w14:textId="67856BA8" w:rsidR="00DC47A0" w:rsidRPr="00580EC2" w:rsidRDefault="00C53057" w:rsidP="009D7CA6">
      <w:pPr>
        <w:pStyle w:val="Numberedparagraph"/>
        <w:numPr>
          <w:ilvl w:val="0"/>
          <w:numId w:val="0"/>
        </w:numPr>
        <w:ind w:left="113"/>
      </w:pPr>
      <w:r w:rsidRPr="00580EC2">
        <w:t>DISCUSSION</w:t>
      </w:r>
    </w:p>
    <w:p w14:paraId="25090AF3" w14:textId="5FEADED7" w:rsidR="00AD6DE7" w:rsidRDefault="00D475FF" w:rsidP="000F0153">
      <w:pPr>
        <w:spacing w:line="240" w:lineRule="auto"/>
      </w:pPr>
      <w:r>
        <w:t>Every year, tuna longline fleets fishing in southern hemisphere waters accidentally catch substantive numbers of seabirds</w:t>
      </w:r>
      <w:r>
        <w:fldChar w:fldCharType="begin"/>
      </w:r>
      <w:r w:rsidR="00B435B8">
        <w:instrText xml:space="preserve"> ADDIN EN.CITE &lt;EndNote&gt;&lt;Cite&gt;&lt;Author&gt;Anderson&lt;/Author&gt;&lt;Year&gt;2011&lt;/Year&gt;&lt;RecNum&gt;849&lt;/RecNum&gt;&lt;DisplayText&gt;&lt;style face="superscript"&gt;12&lt;/style&gt;&lt;/DisplayText&gt;&lt;record&gt;&lt;rec-number&gt;849&lt;/rec-number&gt;&lt;foreign-keys&gt;&lt;key app="EN" db-id="sfra9dfr4w5es0epvt5xfzsj0zxs0vdrttf9" timestamp="0"&gt;849&lt;/key&gt;&lt;/foreign-keys&gt;&lt;ref-type name="Journal Article"&gt;17&lt;/ref-type&gt;&lt;contributors&gt;&lt;authors&gt;&lt;author&gt;Anderson, O. R. J.&lt;/author&gt;&lt;author&gt;Small, C. J.&lt;/author&gt;&lt;author&gt;Croxall, J. P.&lt;/author&gt;&lt;author&gt;Dunn, E. K.&lt;/author&gt;&lt;author&gt;Sullivan, B. J.&lt;/author&gt;&lt;author&gt;Yates, O.&lt;/author&gt;&lt;author&gt;Black, A.&lt;/author&gt;&lt;/authors&gt;&lt;/contributors&gt;&lt;titles&gt;&lt;title&gt;Global seabird bycatch in longline fisheries&lt;/title&gt;&lt;secondary-title&gt;Endangered Species Research&lt;/secondary-title&gt;&lt;/titles&gt;&lt;periodical&gt;&lt;full-title&gt;Endangered Species Research&lt;/full-title&gt;&lt;/periodical&gt;&lt;pages&gt;91-106&lt;/pages&gt;&lt;volume&gt;14&lt;/volume&gt;&lt;number&gt;2&lt;/number&gt;&lt;dates&gt;&lt;year&gt;2011&lt;/year&gt;&lt;pub-dates&gt;&lt;date&gt;June 08, 2011&lt;/date&gt;&lt;/pub-dates&gt;&lt;/dates&gt;&lt;call-num&gt;476&lt;/call-num&gt;&lt;urls&gt;&lt;related-urls&gt;&lt;url&gt;file:///D:/~Ross/Reprints/476%20Anderson%20et%20al%20global%20seabird%20bycatch%20longline.pdf&amp;#xD;file:///D:/~Ross/Reprints/476_supp.pdf&lt;/url&gt;&lt;/related-urls&gt;&lt;/urls&gt;&lt;electronic-resource-num&gt;10.3354/esr00347&lt;/electronic-resource-num&gt;&lt;/record&gt;&lt;/Cite&gt;&lt;/EndNote&gt;</w:instrText>
      </w:r>
      <w:r>
        <w:fldChar w:fldCharType="separate"/>
      </w:r>
      <w:r w:rsidR="00B435B8" w:rsidRPr="00B435B8">
        <w:rPr>
          <w:noProof/>
          <w:vertAlign w:val="superscript"/>
        </w:rPr>
        <w:t>12</w:t>
      </w:r>
      <w:r>
        <w:fldChar w:fldCharType="end"/>
      </w:r>
      <w:r>
        <w:t xml:space="preserve">. </w:t>
      </w:r>
      <w:r w:rsidR="00A67E37">
        <w:t>Bycatch and effort data from various sources provided the empirical basis for a two-step process that first estimated the numbers of seabirds killed each year</w:t>
      </w:r>
      <w:r>
        <w:t>, including from fleets for which observations of bycatch are unavailable</w:t>
      </w:r>
      <w:r w:rsidR="00A67E37">
        <w:t>, and then evaluate</w:t>
      </w:r>
      <w:r w:rsidR="00A77851">
        <w:t>d</w:t>
      </w:r>
      <w:r w:rsidR="00A67E37">
        <w:t xml:space="preserve"> the resultant bycatch impacts via an annual, anthropogenic offtake from select albatross populations.</w:t>
      </w:r>
      <w:r w:rsidR="000C047E">
        <w:t xml:space="preserve"> </w:t>
      </w:r>
      <w:r w:rsidR="00A67E37">
        <w:t xml:space="preserve">Considering the means of our estimated total seabird mortality from one simple and four complex models (Table 2), annually some 32 000-40 000 seabirds die on tuna longline hooks in the southern hemisphere. The congruence between the means from three very distinct statistical approaches lends still greater confidence to this </w:t>
      </w:r>
      <w:r>
        <w:t>work</w:t>
      </w:r>
      <w:r w:rsidR="00A67E37">
        <w:t xml:space="preserve">, and affirms that the methods presented here are appropriate for future assessments along </w:t>
      </w:r>
      <w:r>
        <w:t>a wide</w:t>
      </w:r>
      <w:r w:rsidR="00A67E37">
        <w:t xml:space="preserve"> data</w:t>
      </w:r>
      <w:r>
        <w:t>-</w:t>
      </w:r>
      <w:r w:rsidR="00A67E37">
        <w:t xml:space="preserve">richness spectrum. </w:t>
      </w:r>
      <w:r>
        <w:t>Demographic</w:t>
      </w:r>
      <w:r w:rsidR="00AD6DE7">
        <w:t xml:space="preserve"> models </w:t>
      </w:r>
      <w:r>
        <w:t xml:space="preserve">for three </w:t>
      </w:r>
      <w:r w:rsidR="00AD6DE7">
        <w:rPr>
          <w:i/>
          <w:iCs/>
        </w:rPr>
        <w:t xml:space="preserve">Diomedea </w:t>
      </w:r>
      <w:r w:rsidR="00AD6DE7">
        <w:t xml:space="preserve">species/populations confirm that tuna longline bycatch is a </w:t>
      </w:r>
      <w:r>
        <w:t>driving</w:t>
      </w:r>
      <w:r w:rsidR="00AD6DE7">
        <w:t xml:space="preserve"> factor in those species/populations’ ongoing extinction. Without substantial improvements in the performance of bycatch management by </w:t>
      </w:r>
      <w:r w:rsidR="00EB6928">
        <w:t xml:space="preserve">tuna longline fishing </w:t>
      </w:r>
      <w:r w:rsidR="00AD6DE7">
        <w:t xml:space="preserve">fleets and/or </w:t>
      </w:r>
      <w:proofErr w:type="spellStart"/>
      <w:r w:rsidR="00EB6928">
        <w:t>t</w:t>
      </w:r>
      <w:r w:rsidR="00AD6DE7">
        <w:t>RFMOs</w:t>
      </w:r>
      <w:proofErr w:type="spellEnd"/>
      <w:r w:rsidR="00AD6DE7">
        <w:t xml:space="preserve">, i.e. if the status quo remains, </w:t>
      </w:r>
      <w:r w:rsidR="00EB6928">
        <w:t xml:space="preserve">the </w:t>
      </w:r>
      <w:r w:rsidR="00E651DB">
        <w:rPr>
          <w:i/>
          <w:iCs/>
        </w:rPr>
        <w:t xml:space="preserve">Diomedea </w:t>
      </w:r>
      <w:proofErr w:type="spellStart"/>
      <w:r>
        <w:rPr>
          <w:i/>
          <w:iCs/>
        </w:rPr>
        <w:t>exulans</w:t>
      </w:r>
      <w:proofErr w:type="spellEnd"/>
      <w:r>
        <w:rPr>
          <w:i/>
          <w:iCs/>
        </w:rPr>
        <w:t xml:space="preserve"> </w:t>
      </w:r>
      <w:r w:rsidR="0037717D">
        <w:t xml:space="preserve">of the Atlantic Ocean </w:t>
      </w:r>
      <w:r>
        <w:t xml:space="preserve">and </w:t>
      </w:r>
      <w:r>
        <w:rPr>
          <w:i/>
          <w:iCs/>
        </w:rPr>
        <w:t xml:space="preserve">D. </w:t>
      </w:r>
      <w:proofErr w:type="spellStart"/>
      <w:r>
        <w:rPr>
          <w:i/>
          <w:iCs/>
        </w:rPr>
        <w:t>dabbenena</w:t>
      </w:r>
      <w:proofErr w:type="spellEnd"/>
      <w:r w:rsidR="00E651DB">
        <w:t xml:space="preserve"> </w:t>
      </w:r>
      <w:r w:rsidR="00AD6DE7">
        <w:t xml:space="preserve">will </w:t>
      </w:r>
      <w:r w:rsidR="00EB6928">
        <w:t>continue demographic trajectories towards</w:t>
      </w:r>
      <w:r w:rsidR="00E651DB">
        <w:t xml:space="preserve"> extinct</w:t>
      </w:r>
      <w:r w:rsidR="00EB6928">
        <w:t>ion</w:t>
      </w:r>
      <w:r w:rsidR="00E651DB">
        <w:t xml:space="preserve">. </w:t>
      </w:r>
      <w:r w:rsidR="00EB6928">
        <w:t>It is highly likely that other albatross species (not modelled here due to data constraints) face similar, or worse predicaments.</w:t>
      </w:r>
      <w:r w:rsidR="00877227">
        <w:t xml:space="preserve"> These results should spur all </w:t>
      </w:r>
      <w:proofErr w:type="spellStart"/>
      <w:r w:rsidR="00877227">
        <w:t>tRFMOs</w:t>
      </w:r>
      <w:proofErr w:type="spellEnd"/>
      <w:r w:rsidR="00877227">
        <w:t xml:space="preserve"> and </w:t>
      </w:r>
      <w:r w:rsidR="0037717D">
        <w:t>the management authorities of all fleets fishing south of 25</w:t>
      </w:r>
      <w:r w:rsidR="0037717D">
        <w:rPr>
          <w:rFonts w:cstheme="minorHAnsi"/>
        </w:rPr>
        <w:t>°</w:t>
      </w:r>
      <w:r w:rsidR="0037717D">
        <w:t xml:space="preserve">S </w:t>
      </w:r>
      <w:r w:rsidR="00877227">
        <w:t>to strengthen efforts to reduce seabird bycatch as a high priority.</w:t>
      </w:r>
    </w:p>
    <w:p w14:paraId="6455192A" w14:textId="49B3F896" w:rsidR="001C7581" w:rsidRDefault="00BA66A5" w:rsidP="00BA66A5">
      <w:pPr>
        <w:spacing w:line="240" w:lineRule="auto"/>
        <w:rPr>
          <w:rFonts w:cstheme="minorHAnsi"/>
        </w:rPr>
      </w:pPr>
      <w:r>
        <w:rPr>
          <w:rFonts w:cstheme="minorHAnsi"/>
        </w:rPr>
        <w:t xml:space="preserve">It is important to note that the most pessimistic scenario used entirely plausible, and arguably conservative estimates of true mortality. </w:t>
      </w:r>
      <w:r w:rsidR="003A0997">
        <w:rPr>
          <w:rFonts w:cstheme="minorHAnsi"/>
        </w:rPr>
        <w:t xml:space="preserve">The </w:t>
      </w:r>
      <w:r>
        <w:rPr>
          <w:rFonts w:cstheme="minorHAnsi"/>
        </w:rPr>
        <w:t xml:space="preserve">discrepancies between modeled and observed population trends are </w:t>
      </w:r>
      <w:r w:rsidR="003A0997">
        <w:rPr>
          <w:rFonts w:cstheme="minorHAnsi"/>
        </w:rPr>
        <w:t xml:space="preserve">not real discrepancies, but arise because </w:t>
      </w:r>
      <w:r>
        <w:rPr>
          <w:rFonts w:cstheme="minorHAnsi"/>
        </w:rPr>
        <w:t xml:space="preserve">substantial seabird bycatch </w:t>
      </w:r>
      <w:r w:rsidR="003A0997">
        <w:rPr>
          <w:rFonts w:cstheme="minorHAnsi"/>
        </w:rPr>
        <w:t xml:space="preserve">occurs </w:t>
      </w:r>
      <w:r>
        <w:rPr>
          <w:rFonts w:cstheme="minorHAnsi"/>
        </w:rPr>
        <w:t>in other, non-tuna fisheries</w:t>
      </w:r>
      <w:r>
        <w:rPr>
          <w:rFonts w:cstheme="minorHAnsi"/>
        </w:rPr>
        <w:fldChar w:fldCharType="begin"/>
      </w:r>
      <w:r w:rsidR="00B435B8">
        <w:rPr>
          <w:rFonts w:cstheme="minorHAnsi"/>
        </w:rPr>
        <w:instrText xml:space="preserve"> ADDIN EN.CITE &lt;EndNote&gt;&lt;Cite&gt;&lt;Author&gt;Clay&lt;/Author&gt;&lt;Year&gt;2019&lt;/Year&gt;&lt;RecNum&gt;1018&lt;/RecNum&gt;&lt;DisplayText&gt;&lt;style face="superscript"&gt;24&lt;/style&gt;&lt;/DisplayText&gt;&lt;record&gt;&lt;rec-number&gt;1018&lt;/rec-number&gt;&lt;foreign-keys&gt;&lt;key app="EN" db-id="sfra9dfr4w5es0epvt5xfzsj0zxs0vdrttf9" timestamp="1650890269"&gt;1018&lt;/key&gt;&lt;/foreign-keys&gt;&lt;ref-type name="Journal Article"&gt;17&lt;/ref-type&gt;&lt;contributors&gt;&lt;authors&gt;&lt;author&gt;Clay, Thomas A&lt;/author&gt;&lt;author&gt;Small, Cleo&lt;/author&gt;&lt;author&gt;Tuck, Geoffrey N&lt;/author&gt;&lt;author&gt;Pardo, Deborah&lt;/author&gt;&lt;author&gt;Carneiro, Ana PB&lt;/author&gt;&lt;author&gt;Wood, Andrew G&lt;/author&gt;&lt;author&gt;Croxall, John P&lt;/author&gt;&lt;author&gt;Crossin, Glenn T&lt;/author&gt;&lt;author&gt;Phillips, Richard A&lt;/author&gt;&lt;/authors&gt;&lt;/contributors&gt;&lt;titles&gt;&lt;title&gt;A comprehensive large‐scale assessment of fisheries bycatch risk to threatened seabird populations&lt;/title&gt;&lt;secondary-title&gt;Journal of Applied Ecology&lt;/secondary-title&gt;&lt;/titles&gt;&lt;periodical&gt;&lt;full-title&gt;Journal of Applied Ecology&lt;/full-title&gt;&lt;/periodical&gt;&lt;pages&gt;1882-1893&lt;/pages&gt;&lt;volume&gt;56&lt;/volume&gt;&lt;number&gt;8&lt;/number&gt;&lt;dates&gt;&lt;year&gt;2019&lt;/year&gt;&lt;/dates&gt;&lt;isbn&gt;0021-8901&lt;/isbn&gt;&lt;urls&gt;&lt;/urls&gt;&lt;/record&gt;&lt;/Cite&gt;&lt;/EndNote&gt;</w:instrText>
      </w:r>
      <w:r>
        <w:rPr>
          <w:rFonts w:cstheme="minorHAnsi"/>
        </w:rPr>
        <w:fldChar w:fldCharType="separate"/>
      </w:r>
      <w:r w:rsidR="00B435B8" w:rsidRPr="00B435B8">
        <w:rPr>
          <w:rFonts w:cstheme="minorHAnsi"/>
          <w:noProof/>
          <w:vertAlign w:val="superscript"/>
        </w:rPr>
        <w:t>24</w:t>
      </w:r>
      <w:r>
        <w:rPr>
          <w:rFonts w:cstheme="minorHAnsi"/>
        </w:rPr>
        <w:fldChar w:fldCharType="end"/>
      </w:r>
      <w:r w:rsidR="003A0997">
        <w:rPr>
          <w:rFonts w:cstheme="minorHAnsi"/>
        </w:rPr>
        <w:t xml:space="preserve">. Further, </w:t>
      </w:r>
      <w:r w:rsidR="001F35E3">
        <w:rPr>
          <w:rFonts w:cstheme="minorHAnsi"/>
        </w:rPr>
        <w:t xml:space="preserve">the </w:t>
      </w:r>
      <w:r w:rsidR="003A0997">
        <w:rPr>
          <w:rFonts w:cstheme="minorHAnsi"/>
        </w:rPr>
        <w:t xml:space="preserve">true magnitude of </w:t>
      </w:r>
      <w:r>
        <w:rPr>
          <w:rFonts w:cstheme="minorHAnsi"/>
        </w:rPr>
        <w:t>I</w:t>
      </w:r>
      <w:r w:rsidR="003A0997">
        <w:rPr>
          <w:rFonts w:cstheme="minorHAnsi"/>
        </w:rPr>
        <w:t xml:space="preserve">llegal, </w:t>
      </w:r>
      <w:r>
        <w:rPr>
          <w:rFonts w:cstheme="minorHAnsi"/>
        </w:rPr>
        <w:t>U</w:t>
      </w:r>
      <w:r w:rsidR="003A0997">
        <w:rPr>
          <w:rFonts w:cstheme="minorHAnsi"/>
        </w:rPr>
        <w:t xml:space="preserve">nregulated and </w:t>
      </w:r>
      <w:r>
        <w:rPr>
          <w:rFonts w:cstheme="minorHAnsi"/>
        </w:rPr>
        <w:t>U</w:t>
      </w:r>
      <w:r w:rsidR="003A0997">
        <w:rPr>
          <w:rFonts w:cstheme="minorHAnsi"/>
        </w:rPr>
        <w:t>nreported (IUU)</w:t>
      </w:r>
      <w:r>
        <w:rPr>
          <w:rFonts w:cstheme="minorHAnsi"/>
        </w:rPr>
        <w:t xml:space="preserve"> effort</w:t>
      </w:r>
      <w:r w:rsidR="003A0997">
        <w:rPr>
          <w:rFonts w:cstheme="minorHAnsi"/>
        </w:rPr>
        <w:t xml:space="preserve"> </w:t>
      </w:r>
      <w:r>
        <w:rPr>
          <w:rFonts w:cstheme="minorHAnsi"/>
        </w:rPr>
        <w:t>is unknown but is non-zero</w:t>
      </w:r>
      <w:r>
        <w:rPr>
          <w:rFonts w:cstheme="minorHAnsi"/>
        </w:rPr>
        <w:fldChar w:fldCharType="begin"/>
      </w:r>
      <w:r w:rsidR="00B435B8">
        <w:rPr>
          <w:rFonts w:cstheme="minorHAnsi"/>
        </w:rPr>
        <w:instrText xml:space="preserve"> ADDIN EN.CITE &lt;EndNote&gt;&lt;Cite&gt;&lt;Author&gt;Agnew&lt;/Author&gt;&lt;Year&gt;2009&lt;/Year&gt;&lt;RecNum&gt;772&lt;/RecNum&gt;&lt;DisplayText&gt;&lt;style face="superscript"&gt;25&lt;/style&gt;&lt;/DisplayText&gt;&lt;record&gt;&lt;rec-number&gt;772&lt;/rec-number&gt;&lt;foreign-keys&gt;&lt;key app="EN" db-id="sfra9dfr4w5es0epvt5xfzsj0zxs0vdrttf9" timestamp="0"&gt;772&lt;/key&gt;&lt;/foreign-keys&gt;&lt;ref-type name="Journal Article"&gt;17&lt;/ref-type&gt;&lt;contributors&gt;&lt;authors&gt;&lt;author&gt;Agnew, David J.&lt;/author&gt;&lt;author&gt;Pearce, John&lt;/author&gt;&lt;author&gt;Pramod, Ganapathiraju&lt;/author&gt;&lt;author&gt;Peatman, Tom&lt;/author&gt;&lt;author&gt;Watson, Reg&lt;/author&gt;&lt;author&gt;Beddington, John R.&lt;/author&gt;&lt;author&gt;Pitcher, Tony J.&lt;/author&gt;&lt;/authors&gt;&lt;/contributors&gt;&lt;titles&gt;&lt;title&gt;Estimating the worldwide extent of illegal fishing&lt;/title&gt;&lt;secondary-title&gt;PLoS ONE&lt;/secondary-title&gt;&lt;/titles&gt;&lt;periodical&gt;&lt;full-title&gt;PLoS ONE&lt;/full-title&gt;&lt;/periodical&gt;&lt;pages&gt;e4570&lt;/pages&gt;&lt;volume&gt;4&lt;/volume&gt;&lt;number&gt;2&lt;/number&gt;&lt;dates&gt;&lt;year&gt;2009&lt;/year&gt;&lt;/dates&gt;&lt;publisher&gt;Public Library of Science&lt;/publisher&gt;&lt;call-num&gt;192&lt;/call-num&gt;&lt;urls&gt;&lt;related-urls&gt;&lt;url&gt;file:///D:/~Ross/Reprints/192%20Agnew%20et%20al%20global%20IUU%20fishing%20effort%20PLOS.pdf&lt;/url&gt;&lt;/related-urls&gt;&lt;/urls&gt;&lt;electronic-resource-num&gt;DOI:10.1371/journal.pone.0004570.t002&lt;/electronic-resource-num&gt;&lt;/record&gt;&lt;/Cite&gt;&lt;/EndNote&gt;</w:instrText>
      </w:r>
      <w:r>
        <w:rPr>
          <w:rFonts w:cstheme="minorHAnsi"/>
        </w:rPr>
        <w:fldChar w:fldCharType="separate"/>
      </w:r>
      <w:r w:rsidR="00B435B8" w:rsidRPr="00B435B8">
        <w:rPr>
          <w:rFonts w:cstheme="minorHAnsi"/>
          <w:noProof/>
          <w:vertAlign w:val="superscript"/>
        </w:rPr>
        <w:t>25</w:t>
      </w:r>
      <w:r>
        <w:rPr>
          <w:rFonts w:cstheme="minorHAnsi"/>
        </w:rPr>
        <w:fldChar w:fldCharType="end"/>
      </w:r>
      <w:r w:rsidR="003A0997">
        <w:rPr>
          <w:rFonts w:cstheme="minorHAnsi"/>
        </w:rPr>
        <w:t xml:space="preserve">, but was not accounted for in any way. It is implausible to assume that IUU </w:t>
      </w:r>
      <w:r w:rsidR="001F35E3">
        <w:rPr>
          <w:rFonts w:cstheme="minorHAnsi"/>
        </w:rPr>
        <w:t>fishers</w:t>
      </w:r>
      <w:r w:rsidR="003A0997">
        <w:rPr>
          <w:rFonts w:cstheme="minorHAnsi"/>
        </w:rPr>
        <w:t xml:space="preserve"> compl</w:t>
      </w:r>
      <w:r w:rsidR="001F35E3">
        <w:rPr>
          <w:rFonts w:cstheme="minorHAnsi"/>
        </w:rPr>
        <w:t>y</w:t>
      </w:r>
      <w:r w:rsidR="003A0997">
        <w:rPr>
          <w:rFonts w:cstheme="minorHAnsi"/>
        </w:rPr>
        <w:t xml:space="preserve"> with bycatch mitigation measures and is likely to have exceptionally high bycatch rates</w:t>
      </w:r>
      <w:r w:rsidRPr="00A57E7D">
        <w:rPr>
          <w:rFonts w:cstheme="minorHAnsi"/>
        </w:rPr>
        <w:t>.</w:t>
      </w:r>
      <w:r w:rsidRPr="000D03B4">
        <w:rPr>
          <w:rFonts w:cstheme="minorHAnsi"/>
        </w:rPr>
        <w:t xml:space="preserve"> </w:t>
      </w:r>
    </w:p>
    <w:p w14:paraId="31F70F16" w14:textId="25076E2D" w:rsidR="00700789" w:rsidRDefault="00AE2ED6" w:rsidP="00700789">
      <w:pPr>
        <w:spacing w:line="240" w:lineRule="auto"/>
        <w:rPr>
          <w:rFonts w:cstheme="minorHAnsi"/>
        </w:rPr>
      </w:pPr>
      <w:r>
        <w:t xml:space="preserve">The upper confidence intervals from complex models indicate that </w:t>
      </w:r>
      <w:r w:rsidR="00AD6DE7">
        <w:t>total mortality</w:t>
      </w:r>
      <w:r>
        <w:t xml:space="preserve"> could be</w:t>
      </w:r>
      <w:r w:rsidR="0037717D">
        <w:t xml:space="preserve"> as high as</w:t>
      </w:r>
      <w:r>
        <w:t xml:space="preserve"> ~57,000 (mean</w:t>
      </w:r>
      <w:r w:rsidR="00BC0B2B">
        <w:t xml:space="preserve"> of UCIs</w:t>
      </w:r>
      <w:r>
        <w:t>) or as high as ~80,000</w:t>
      </w:r>
      <w:r w:rsidR="00BC0B2B">
        <w:t xml:space="preserve"> seabirds/year</w:t>
      </w:r>
      <w:r>
        <w:t xml:space="preserve"> (the highest </w:t>
      </w:r>
      <w:r w:rsidR="00F71BC3">
        <w:t>UCI</w:t>
      </w:r>
      <w:r>
        <w:t xml:space="preserve"> from all</w:t>
      </w:r>
      <w:r w:rsidR="00700789">
        <w:t xml:space="preserve"> complex</w:t>
      </w:r>
      <w:r>
        <w:t xml:space="preserve"> models). </w:t>
      </w:r>
      <w:r w:rsidR="00770004">
        <w:lastRenderedPageBreak/>
        <w:t xml:space="preserve">Moreover our results are likely </w:t>
      </w:r>
      <w:r w:rsidR="00D50E85">
        <w:t>conservative, minimum estimate</w:t>
      </w:r>
      <w:r w:rsidR="00BD0DCA">
        <w:t>s</w:t>
      </w:r>
      <w:r w:rsidR="00F71BC3">
        <w:t xml:space="preserve">. </w:t>
      </w:r>
      <w:r w:rsidR="00AC77CE">
        <w:rPr>
          <w:rFonts w:cstheme="minorHAnsi"/>
        </w:rPr>
        <w:t>Uncertainty from using observer data will likely be reduced only when observer coverage rates increase substantively</w:t>
      </w:r>
      <w:r w:rsidR="00AC77CE">
        <w:rPr>
          <w:rFonts w:cstheme="minorHAnsi"/>
        </w:rPr>
        <w:fldChar w:fldCharType="begin"/>
      </w:r>
      <w:r w:rsidR="00B435B8">
        <w:rPr>
          <w:rFonts w:cstheme="minorHAnsi"/>
        </w:rPr>
        <w:instrText xml:space="preserve"> ADDIN EN.CITE &lt;EndNote&gt;&lt;Cite&gt;&lt;Author&gt;Curtis&lt;/Author&gt;&lt;Year&gt;2020&lt;/Year&gt;&lt;RecNum&gt;1027&lt;/RecNum&gt;&lt;DisplayText&gt;&lt;style face="superscript"&gt;26,27&lt;/style&gt;&lt;/DisplayText&gt;&lt;record&gt;&lt;rec-number&gt;1027&lt;/rec-number&gt;&lt;foreign-keys&gt;&lt;key app="EN" db-id="sfra9dfr4w5es0epvt5xfzsj0zxs0vdrttf9" timestamp="1651734076"&gt;1027&lt;/key&gt;&lt;/foreign-keys&gt;&lt;ref-type name="Journal Article"&gt;17&lt;/ref-type&gt;&lt;contributors&gt;&lt;authors&gt;&lt;author&gt;Curtis, K Alexandra&lt;/author&gt;&lt;author&gt;Carretta, James V&lt;/author&gt;&lt;/authors&gt;&lt;/contributors&gt;&lt;titles&gt;&lt;title&gt;ObsCovgTools: Assessing observer coverage needed to document and estimate rare event bycatch&lt;/title&gt;&lt;secondary-title&gt;Fisheries Research&lt;/secondary-title&gt;&lt;/titles&gt;&lt;periodical&gt;&lt;full-title&gt;Fisheries Research&lt;/full-title&gt;&lt;/periodical&gt;&lt;pages&gt;105493&lt;/pages&gt;&lt;volume&gt;225&lt;/volume&gt;&lt;dates&gt;&lt;year&gt;2020&lt;/year&gt;&lt;/dates&gt;&lt;isbn&gt;0165-7836&lt;/isbn&gt;&lt;urls&gt;&lt;/urls&gt;&lt;/record&gt;&lt;/Cite&gt;&lt;Cite&gt;&lt;Author&gt;Wanless&lt;/Author&gt;&lt;Year&gt;2017&lt;/Year&gt;&lt;RecNum&gt;953&lt;/RecNum&gt;&lt;record&gt;&lt;rec-number&gt;953&lt;/rec-number&gt;&lt;foreign-keys&gt;&lt;key app="EN" db-id="sfra9dfr4w5es0epvt5xfzsj0zxs0vdrttf9" timestamp="1511683196"&gt;953&lt;/key&gt;&lt;/foreign-keys&gt;&lt;ref-type name="Report"&gt;27&lt;/ref-type&gt;&lt;contributors&gt;&lt;authors&gt;&lt;author&gt;Wanless, R. M.&lt;/author&gt;&lt;author&gt;Small, C.&lt;/author&gt;&lt;/authors&gt;&lt;/contributors&gt;&lt;titles&gt;&lt;title&gt;Considerations for designing sampling strategies in observer programs to ensure representative coverage of key variables&lt;/title&gt;&lt;/titles&gt;&lt;pages&gt;4&lt;/pages&gt;&lt;dates&gt;&lt;year&gt;2017&lt;/year&gt;&lt;/dates&gt;&lt;pub-location&gt;Victoria, Seychelles, 26-28 November 2017&lt;/pub-location&gt;&lt;publisher&gt;Paper to the Indian Ocean Tuna Commission&amp;apos;s Working Party on Data Collection and Statistics&lt;/publisher&gt;&lt;isbn&gt;IOTC–2017–WPDCS13–24_Rev1&lt;/isbn&gt;&lt;urls&gt;&lt;/urls&gt;&lt;/record&gt;&lt;/Cite&gt;&lt;/EndNote&gt;</w:instrText>
      </w:r>
      <w:r w:rsidR="00AC77CE">
        <w:rPr>
          <w:rFonts w:cstheme="minorHAnsi"/>
        </w:rPr>
        <w:fldChar w:fldCharType="separate"/>
      </w:r>
      <w:r w:rsidR="00B435B8" w:rsidRPr="00B435B8">
        <w:rPr>
          <w:rFonts w:cstheme="minorHAnsi"/>
          <w:noProof/>
          <w:vertAlign w:val="superscript"/>
        </w:rPr>
        <w:t>26,27</w:t>
      </w:r>
      <w:r w:rsidR="00AC77CE">
        <w:rPr>
          <w:rFonts w:cstheme="minorHAnsi"/>
        </w:rPr>
        <w:fldChar w:fldCharType="end"/>
      </w:r>
      <w:r w:rsidR="00AC77CE">
        <w:rPr>
          <w:rFonts w:cstheme="minorHAnsi"/>
        </w:rPr>
        <w:t xml:space="preserve">, and/or with use of cameras and electronic monitoring systems. </w:t>
      </w:r>
      <w:r w:rsidR="00F71BC3">
        <w:t>There are multiple sources of bias that can cause substantial underestimates of true bycatch, while conversely there are relatively few, minor sources that could over-estimate bycatch (Table 5)</w:t>
      </w:r>
      <w:r w:rsidR="00AD6DE7">
        <w:t xml:space="preserve">. </w:t>
      </w:r>
      <w:r w:rsidR="00AC77CE">
        <w:rPr>
          <w:rFonts w:cstheme="minorHAnsi"/>
        </w:rPr>
        <w:t xml:space="preserve">Of the many </w:t>
      </w:r>
      <w:r w:rsidR="00700789">
        <w:rPr>
          <w:rFonts w:cstheme="minorHAnsi"/>
        </w:rPr>
        <w:t>source</w:t>
      </w:r>
      <w:r w:rsidR="00AC77CE">
        <w:rPr>
          <w:rFonts w:cstheme="minorHAnsi"/>
        </w:rPr>
        <w:t>s</w:t>
      </w:r>
      <w:r w:rsidR="00700789">
        <w:rPr>
          <w:rFonts w:cstheme="minorHAnsi"/>
        </w:rPr>
        <w:t xml:space="preserve"> of </w:t>
      </w:r>
      <w:r w:rsidR="00F71BC3">
        <w:rPr>
          <w:rFonts w:cstheme="minorHAnsi"/>
        </w:rPr>
        <w:t>potential bias</w:t>
      </w:r>
      <w:r w:rsidR="00AC77CE">
        <w:rPr>
          <w:rFonts w:cstheme="minorHAnsi"/>
        </w:rPr>
        <w:t>,</w:t>
      </w:r>
      <w:r w:rsidR="00700789">
        <w:rPr>
          <w:rFonts w:cstheme="minorHAnsi"/>
        </w:rPr>
        <w:t xml:space="preserve"> cryptic mortality</w:t>
      </w:r>
      <w:r w:rsidR="00AC77CE">
        <w:rPr>
          <w:rFonts w:cstheme="minorHAnsi"/>
        </w:rPr>
        <w:t xml:space="preserve"> has been quantified</w:t>
      </w:r>
      <w:r w:rsidR="008F1335" w:rsidRPr="008F1335">
        <w:rPr>
          <w:rFonts w:cstheme="minorHAnsi"/>
        </w:rPr>
        <w:t xml:space="preserve"> </w:t>
      </w:r>
      <w:r w:rsidR="008F1335">
        <w:rPr>
          <w:rFonts w:cstheme="minorHAnsi"/>
        </w:rPr>
        <w:t>to be double observed bycatch</w:t>
      </w:r>
      <w:r w:rsidR="007D01E8">
        <w:rPr>
          <w:rFonts w:cstheme="minorHAnsi"/>
        </w:rPr>
        <w:fldChar w:fldCharType="begin"/>
      </w:r>
      <w:r w:rsidR="00B435B8">
        <w:rPr>
          <w:rFonts w:cstheme="minorHAnsi"/>
        </w:rPr>
        <w:instrText xml:space="preserve"> ADDIN EN.CITE &lt;EndNote&gt;&lt;Cite&gt;&lt;Author&gt;Brothers&lt;/Author&gt;&lt;Year&gt;2010&lt;/Year&gt;&lt;RecNum&gt;965&lt;/RecNum&gt;&lt;DisplayText&gt;&lt;style face="superscript"&gt;28&lt;/style&gt;&lt;/DisplayText&gt;&lt;record&gt;&lt;rec-number&gt;965&lt;/rec-number&gt;&lt;foreign-keys&gt;&lt;key app="EN" db-id="sfra9dfr4w5es0epvt5xfzsj0zxs0vdrttf9" timestamp="1565960221"&gt;965&lt;/key&gt;&lt;/foreign-keys&gt;&lt;ref-type name="Journal Article"&gt;17&lt;/ref-type&gt;&lt;contributors&gt;&lt;authors&gt;&lt;author&gt;Brothers, Nigel&lt;/author&gt;&lt;author&gt;Duckworth, Alan R&lt;/author&gt;&lt;author&gt;Safina, Carl&lt;/author&gt;&lt;author&gt;Gilman, Eric L&lt;/author&gt;&lt;/authors&gt;&lt;/contributors&gt;&lt;titles&gt;&lt;title&gt;Seabird bycatch in pelagic longline fisheries is grossly underestimated when using only haul data&lt;/title&gt;&lt;secondary-title&gt;PLoS One&lt;/secondary-title&gt;&lt;/titles&gt;&lt;periodical&gt;&lt;full-title&gt;PLoS ONE&lt;/full-title&gt;&lt;/periodical&gt;&lt;pages&gt;e12491&lt;/pages&gt;&lt;volume&gt;5&lt;/volume&gt;&lt;number&gt;8&lt;/number&gt;&lt;dates&gt;&lt;year&gt;2010&lt;/year&gt;&lt;/dates&gt;&lt;isbn&gt;1932-6203&lt;/isbn&gt;&lt;urls&gt;&lt;/urls&gt;&lt;/record&gt;&lt;/Cite&gt;&lt;/EndNote&gt;</w:instrText>
      </w:r>
      <w:r w:rsidR="007D01E8">
        <w:rPr>
          <w:rFonts w:cstheme="minorHAnsi"/>
        </w:rPr>
        <w:fldChar w:fldCharType="separate"/>
      </w:r>
      <w:r w:rsidR="00B435B8" w:rsidRPr="00B435B8">
        <w:rPr>
          <w:rFonts w:cstheme="minorHAnsi"/>
          <w:noProof/>
          <w:vertAlign w:val="superscript"/>
        </w:rPr>
        <w:t>28</w:t>
      </w:r>
      <w:r w:rsidR="007D01E8">
        <w:rPr>
          <w:rFonts w:cstheme="minorHAnsi"/>
        </w:rPr>
        <w:fldChar w:fldCharType="end"/>
      </w:r>
      <w:r w:rsidR="00700789">
        <w:rPr>
          <w:rFonts w:cstheme="minorHAnsi"/>
        </w:rPr>
        <w:t>. We defined it here as mortality that occurred but went undetected by an observer. It can arise from various sources, including predation or natural dislodging from lines before being retreived</w:t>
      </w:r>
      <w:r w:rsidR="00700789">
        <w:rPr>
          <w:rFonts w:cstheme="minorHAnsi"/>
        </w:rPr>
        <w:fldChar w:fldCharType="begin"/>
      </w:r>
      <w:r w:rsidR="00B435B8">
        <w:rPr>
          <w:rFonts w:cstheme="minorHAnsi"/>
        </w:rPr>
        <w:instrText xml:space="preserve"> ADDIN EN.CITE &lt;EndNote&gt;&lt;Cite&gt;&lt;Author&gt;Gilman&lt;/Author&gt;&lt;Year&gt;2013&lt;/Year&gt;&lt;RecNum&gt;964&lt;/RecNum&gt;&lt;DisplayText&gt;&lt;style face="superscript"&gt;29&lt;/style&gt;&lt;/DisplayText&gt;&lt;record&gt;&lt;rec-number&gt;964&lt;/rec-number&gt;&lt;foreign-keys&gt;&lt;key app="EN" db-id="sfra9dfr4w5es0epvt5xfzsj0zxs0vdrttf9" timestamp="1565959705"&gt;964&lt;/key&gt;&lt;/foreign-keys&gt;&lt;ref-type name="Journal Article"&gt;17&lt;/ref-type&gt;&lt;contributors&gt;&lt;authors&gt;&lt;author&gt;Gilman, E.&lt;/author&gt;&lt;author&gt;Suuronen, P.&lt;/author&gt;&lt;author&gt;Hall, M.&lt;/author&gt;&lt;author&gt;Kennelly, S.&lt;/author&gt;&lt;/authors&gt;&lt;/contributors&gt;&lt;titles&gt;&lt;title&gt;Causes and methods to estimate cryptic sources of fishing mortality&lt;/title&gt;&lt;secondary-title&gt;Journal of Fish Biology&lt;/secondary-title&gt;&lt;/titles&gt;&lt;periodical&gt;&lt;full-title&gt;Journal of Fish Biology&lt;/full-title&gt;&lt;/periodical&gt;&lt;pages&gt;766-803&lt;/pages&gt;&lt;volume&gt;83&lt;/volume&gt;&lt;number&gt;4&lt;/number&gt;&lt;dates&gt;&lt;year&gt;2013&lt;/year&gt;&lt;/dates&gt;&lt;isbn&gt;0022-1112&lt;/isbn&gt;&lt;urls&gt;&lt;/urls&gt;&lt;electronic-resource-num&gt;10.1111/jfb.12148&lt;/electronic-resource-num&gt;&lt;/record&gt;&lt;/Cite&gt;&lt;/EndNote&gt;</w:instrText>
      </w:r>
      <w:r w:rsidR="00700789">
        <w:rPr>
          <w:rFonts w:cstheme="minorHAnsi"/>
        </w:rPr>
        <w:fldChar w:fldCharType="separate"/>
      </w:r>
      <w:r w:rsidR="00B435B8" w:rsidRPr="00B435B8">
        <w:rPr>
          <w:rFonts w:cstheme="minorHAnsi"/>
          <w:noProof/>
          <w:vertAlign w:val="superscript"/>
        </w:rPr>
        <w:t>29</w:t>
      </w:r>
      <w:r w:rsidR="00700789">
        <w:rPr>
          <w:rFonts w:cstheme="minorHAnsi"/>
        </w:rPr>
        <w:fldChar w:fldCharType="end"/>
      </w:r>
      <w:r w:rsidR="00700789">
        <w:rPr>
          <w:rFonts w:cstheme="minorHAnsi"/>
        </w:rPr>
        <w:t>, deliberate effort by crew to hide bycatch from scientific observers (for example by cutting away branchlines before a bird is hauled aboard)</w:t>
      </w:r>
      <w:r w:rsidR="00770004">
        <w:rPr>
          <w:rFonts w:cstheme="minorHAnsi"/>
        </w:rPr>
        <w:t>, mis</w:t>
      </w:r>
      <w:r w:rsidR="00700789">
        <w:rPr>
          <w:rFonts w:cstheme="minorHAnsi"/>
        </w:rPr>
        <w:t xml:space="preserve">-reporting bycatch </w:t>
      </w:r>
      <w:r w:rsidR="00770004">
        <w:rPr>
          <w:rFonts w:cstheme="minorHAnsi"/>
        </w:rPr>
        <w:t>for unobserved effort</w:t>
      </w:r>
      <w:r w:rsidR="00700789">
        <w:rPr>
          <w:rFonts w:cstheme="minorHAnsi"/>
        </w:rPr>
        <w:t>, as well as other sources</w:t>
      </w:r>
      <w:r w:rsidR="00700789">
        <w:rPr>
          <w:rFonts w:cstheme="minorHAnsi"/>
        </w:rPr>
        <w:fldChar w:fldCharType="begin"/>
      </w:r>
      <w:r w:rsidR="00B435B8">
        <w:rPr>
          <w:rFonts w:cstheme="minorHAnsi"/>
        </w:rPr>
        <w:instrText xml:space="preserve"> ADDIN EN.CITE &lt;EndNote&gt;&lt;Cite&gt;&lt;Author&gt;WCPFC&lt;/Author&gt;&lt;Year&gt;2014&lt;/Year&gt;&lt;RecNum&gt;1028&lt;/RecNum&gt;&lt;DisplayText&gt;&lt;style face="superscript"&gt;30&lt;/style&gt;&lt;/DisplayText&gt;&lt;record&gt;&lt;rec-number&gt;1028&lt;/rec-number&gt;&lt;foreign-keys&gt;&lt;key app="EN" db-id="sfra9dfr4w5es0epvt5xfzsj0zxs0vdrttf9" timestamp="1651736953"&gt;1028&lt;/key&gt;&lt;/foreign-keys&gt;&lt;ref-type name="Report"&gt;27&lt;/ref-type&gt;&lt;contributors&gt;&lt;authors&gt;&lt;author&gt;WCPFC, &lt;/author&gt;&lt;/authors&gt;&lt;/contributors&gt;&lt;titles&gt;&lt;title&gt;Observers and corruption&lt;/title&gt;&lt;/titles&gt;&lt;pages&gt;10&lt;/pages&gt;&lt;dates&gt;&lt;year&gt;2014&lt;/year&gt;&lt;/dates&gt;&lt;pub-location&gt;Pohnpei, Federated States of Micronesia, 25-30 September&lt;/pub-location&gt;&lt;publisher&gt;Western and Central Pacific Fisheries Commission&amp;apos;s Technical and Compliance Committee&lt;/publisher&gt;&lt;isbn&gt;WCPFC-TCC10-2014-14&lt;/isbn&gt;&lt;urls&gt;&lt;/urls&gt;&lt;/record&gt;&lt;/Cite&gt;&lt;/EndNote&gt;</w:instrText>
      </w:r>
      <w:r w:rsidR="00700789">
        <w:rPr>
          <w:rFonts w:cstheme="minorHAnsi"/>
        </w:rPr>
        <w:fldChar w:fldCharType="separate"/>
      </w:r>
      <w:r w:rsidR="00B435B8" w:rsidRPr="00B435B8">
        <w:rPr>
          <w:rFonts w:cstheme="minorHAnsi"/>
          <w:noProof/>
          <w:vertAlign w:val="superscript"/>
        </w:rPr>
        <w:t>30</w:t>
      </w:r>
      <w:r w:rsidR="00700789">
        <w:rPr>
          <w:rFonts w:cstheme="minorHAnsi"/>
        </w:rPr>
        <w:fldChar w:fldCharType="end"/>
      </w:r>
      <w:r w:rsidR="00700789">
        <w:rPr>
          <w:rFonts w:cstheme="minorHAnsi"/>
        </w:rPr>
        <w:t xml:space="preserve">. </w:t>
      </w:r>
      <w:r w:rsidR="00AC77CE">
        <w:t>Any increase in the estimate of Global C</w:t>
      </w:r>
      <w:r w:rsidR="008F1335">
        <w:t>,</w:t>
      </w:r>
      <w:r w:rsidR="00AC77CE">
        <w:t xml:space="preserve"> </w:t>
      </w:r>
      <w:r w:rsidR="008F1335">
        <w:t xml:space="preserve">for example through adding previously unreported effort or quantifying (previously unreported) bycatch through electronic monitoring </w:t>
      </w:r>
      <w:r w:rsidR="00AC77CE">
        <w:t>will result in still more negative growth trajectories.</w:t>
      </w:r>
    </w:p>
    <w:p w14:paraId="33A19B34" w14:textId="64D0DCB5" w:rsidR="00DC47A0" w:rsidRPr="00B93021" w:rsidRDefault="00FD5C73" w:rsidP="000F0153">
      <w:pPr>
        <w:spacing w:line="240" w:lineRule="auto"/>
      </w:pPr>
      <w:r>
        <w:t xml:space="preserve">Relevant CMMs of each </w:t>
      </w:r>
      <w:proofErr w:type="spellStart"/>
      <w:r>
        <w:t>tRFMO</w:t>
      </w:r>
      <w:proofErr w:type="spellEnd"/>
      <w:r>
        <w:t xml:space="preserve"> </w:t>
      </w:r>
      <w:r w:rsidR="00027721">
        <w:t>codify in various ways t</w:t>
      </w:r>
      <w:r w:rsidR="00022C76">
        <w:t xml:space="preserve">he </w:t>
      </w:r>
      <w:r w:rsidR="00027721">
        <w:t xml:space="preserve">duty to minimize the catch of non-target species, </w:t>
      </w:r>
      <w:r w:rsidR="0037717D">
        <w:t xml:space="preserve">a duty that is </w:t>
      </w:r>
      <w:r w:rsidR="0045515B">
        <w:t xml:space="preserve">also </w:t>
      </w:r>
      <w:r w:rsidR="00027721">
        <w:t xml:space="preserve">imposed through the </w:t>
      </w:r>
      <w:r w:rsidR="00022C76">
        <w:t xml:space="preserve">UN Convention on the Law of the Sea. Further, the UN Food and Agriculture </w:t>
      </w:r>
      <w:proofErr w:type="spellStart"/>
      <w:r w:rsidR="00022C76">
        <w:t>Organisation’s</w:t>
      </w:r>
      <w:proofErr w:type="spellEnd"/>
      <w:r w:rsidR="00022C76">
        <w:t xml:space="preserve"> </w:t>
      </w:r>
      <w:r w:rsidR="001D1645">
        <w:t xml:space="preserve">International Plan of Action </w:t>
      </w:r>
      <w:r w:rsidR="00022C76">
        <w:t>recommend</w:t>
      </w:r>
      <w:r w:rsidR="001D1645">
        <w:t>s</w:t>
      </w:r>
      <w:r w:rsidR="00022C76">
        <w:t xml:space="preserve"> a target </w:t>
      </w:r>
      <w:r w:rsidR="001D1645">
        <w:t xml:space="preserve">BPUE </w:t>
      </w:r>
      <w:r w:rsidR="00022C76">
        <w:t>of 0.05 birds/1000 hooks</w:t>
      </w:r>
      <w:r>
        <w:fldChar w:fldCharType="begin"/>
      </w:r>
      <w:r w:rsidR="00B435B8">
        <w:instrText xml:space="preserve"> ADDIN EN.CITE &lt;EndNote&gt;&lt;Cite&gt;&lt;Author&gt;Food and Agriculture Organization&lt;/Author&gt;&lt;Year&gt;1999&lt;/Year&gt;&lt;RecNum&gt;1029&lt;/RecNum&gt;&lt;DisplayText&gt;&lt;style face="superscript"&gt;31&lt;/style&gt;&lt;/DisplayText&gt;&lt;record&gt;&lt;rec-number&gt;1029&lt;/rec-number&gt;&lt;foreign-keys&gt;&lt;key app="EN" db-id="sfra9dfr4w5es0epvt5xfzsj0zxs0vdrttf9" timestamp="1651749328"&gt;1029&lt;/key&gt;&lt;/foreign-keys&gt;&lt;ref-type name="Book"&gt;6&lt;/ref-type&gt;&lt;contributors&gt;&lt;authors&gt;&lt;author&gt;Food and Agriculture Organization,&lt;/author&gt;&lt;/authors&gt;&lt;/contributors&gt;&lt;titles&gt;&lt;title&gt;International Plan of Action for reducing incidental catch of seabirds in longline fisheries&lt;/title&gt;&lt;/titles&gt;&lt;dates&gt;&lt;year&gt;1999&lt;/year&gt;&lt;/dates&gt;&lt;publisher&gt;FAO&lt;/publisher&gt;&lt;isbn&gt;9251043329&lt;/isbn&gt;&lt;urls&gt;&lt;/urls&gt;&lt;/record&gt;&lt;/Cite&gt;&lt;/EndNote&gt;</w:instrText>
      </w:r>
      <w:r>
        <w:fldChar w:fldCharType="separate"/>
      </w:r>
      <w:r w:rsidR="00B435B8" w:rsidRPr="00B435B8">
        <w:rPr>
          <w:noProof/>
          <w:vertAlign w:val="superscript"/>
        </w:rPr>
        <w:t>31</w:t>
      </w:r>
      <w:r>
        <w:fldChar w:fldCharType="end"/>
      </w:r>
      <w:r w:rsidR="0045515B">
        <w:t xml:space="preserve">. </w:t>
      </w:r>
      <w:r w:rsidR="008F1335">
        <w:t xml:space="preserve">The best estimate of </w:t>
      </w:r>
      <w:r w:rsidR="0045515B">
        <w:t>BPUE</w:t>
      </w:r>
      <w:r w:rsidR="00505C80">
        <w:t xml:space="preserve"> </w:t>
      </w:r>
      <w:r w:rsidR="008F1335">
        <w:t xml:space="preserve">from this study </w:t>
      </w:r>
      <w:r w:rsidR="0045515B">
        <w:t xml:space="preserve">was 0.179 birds/1000 hooks  (Table 2), </w:t>
      </w:r>
      <w:r w:rsidR="001D1645">
        <w:t xml:space="preserve">more than three times </w:t>
      </w:r>
      <w:r w:rsidR="0045515B">
        <w:t>the FAO-recommended target</w:t>
      </w:r>
      <w:r w:rsidR="001D1645">
        <w:t xml:space="preserve">. This </w:t>
      </w:r>
      <w:r w:rsidR="00441B9C">
        <w:t>raise</w:t>
      </w:r>
      <w:r w:rsidR="001D1645">
        <w:t>s</w:t>
      </w:r>
      <w:r w:rsidR="00441B9C">
        <w:t xml:space="preserve"> questions about the</w:t>
      </w:r>
      <w:r w:rsidR="006627B5">
        <w:t xml:space="preserve"> performance of </w:t>
      </w:r>
      <w:proofErr w:type="spellStart"/>
      <w:r w:rsidR="006627B5">
        <w:t>tRFMOs</w:t>
      </w:r>
      <w:proofErr w:type="spellEnd"/>
      <w:r w:rsidR="006627B5">
        <w:t xml:space="preserve"> and fleets</w:t>
      </w:r>
      <w:r w:rsidR="00441B9C">
        <w:t>.</w:t>
      </w:r>
      <w:r w:rsidR="006627B5">
        <w:t xml:space="preserve"> </w:t>
      </w:r>
      <w:r w:rsidR="001B6BCF">
        <w:t>It is notable that bycatch data were from fleets which consistently self-report high levels of compliance with seabird bycatch CMMs</w:t>
      </w:r>
      <w:r w:rsidR="0045515B">
        <w:t>. This implies that either</w:t>
      </w:r>
      <w:r w:rsidR="009864C9">
        <w:t xml:space="preserve"> true</w:t>
      </w:r>
      <w:r w:rsidR="0045515B">
        <w:t xml:space="preserve"> bycatch is under-reported or that </w:t>
      </w:r>
      <w:r w:rsidR="009864C9">
        <w:t>current regulations do reduce bycatch sufficiently and should be strengthened</w:t>
      </w:r>
      <w:r w:rsidR="001B6BCF">
        <w:t>.</w:t>
      </w:r>
      <w:r w:rsidR="00C43D54">
        <w:t xml:space="preserve"> </w:t>
      </w:r>
      <w:r w:rsidR="009A721A">
        <w:t xml:space="preserve">Best practice </w:t>
      </w:r>
      <w:r w:rsidR="00C859B6">
        <w:t xml:space="preserve">for seabird bycatch mitigation indicates that three </w:t>
      </w:r>
      <w:r w:rsidR="001D1645">
        <w:t>measures</w:t>
      </w:r>
      <w:r w:rsidR="00C859B6">
        <w:t xml:space="preserve"> – night setting, weighting branchlines and using a bird-scaring streamer line (or tori line) should be used </w:t>
      </w:r>
      <w:r w:rsidR="00491486">
        <w:t>simultaneously</w:t>
      </w:r>
      <w:r w:rsidR="006627B5">
        <w:fldChar w:fldCharType="begin"/>
      </w:r>
      <w:r w:rsidR="00B435B8">
        <w:instrText xml:space="preserve"> ADDIN EN.CITE &lt;EndNote&gt;&lt;Cite&gt;&lt;Author&gt;Wolfaardt&lt;/Author&gt;&lt;Year&gt;2016&lt;/Year&gt;&lt;RecNum&gt;1024&lt;/RecNum&gt;&lt;DisplayText&gt;&lt;style face="superscript"&gt;32&lt;/style&gt;&lt;/DisplayText&gt;&lt;record&gt;&lt;rec-number&gt;1024&lt;/rec-number&gt;&lt;foreign-keys&gt;&lt;key app="EN" db-id="sfra9dfr4w5es0epvt5xfzsj0zxs0vdrttf9" timestamp="1651131752"&gt;1024&lt;/key&gt;&lt;/foreign-keys&gt;&lt;ref-type name="Journal Article"&gt;17&lt;/ref-type&gt;&lt;contributors&gt;&lt;authors&gt;&lt;author&gt;Wolfaardt, Anton&lt;/author&gt;&lt;author&gt;Favero, Marco&lt;/author&gt;&lt;author&gt;Walker, Nathan&lt;/author&gt;&lt;/authors&gt;&lt;/contributors&gt;&lt;titles&gt;&lt;title&gt;ACAP advice for reducing the impact of pelagic longline fishing operations on seabirds&lt;/title&gt;&lt;secondary-title&gt;Report to the 12th IOTC Working Party on Ecosystems and Bycatch-IOTC-2016-WPEB12-34&lt;/secondary-title&gt;&lt;/titles&gt;&lt;periodical&gt;&lt;full-title&gt;Report to the 12th IOTC Working Party on Ecosystems and Bycatch-IOTC-2016-WPEB12-34&lt;/full-title&gt;&lt;/periodical&gt;&lt;dates&gt;&lt;year&gt;2016&lt;/year&gt;&lt;/dates&gt;&lt;urls&gt;&lt;/urls&gt;&lt;/record&gt;&lt;/Cite&gt;&lt;/EndNote&gt;</w:instrText>
      </w:r>
      <w:r w:rsidR="006627B5">
        <w:fldChar w:fldCharType="separate"/>
      </w:r>
      <w:r w:rsidR="00B435B8" w:rsidRPr="00B435B8">
        <w:rPr>
          <w:noProof/>
          <w:vertAlign w:val="superscript"/>
        </w:rPr>
        <w:t>32</w:t>
      </w:r>
      <w:r w:rsidR="006627B5">
        <w:fldChar w:fldCharType="end"/>
      </w:r>
      <w:r w:rsidR="00505C80">
        <w:t xml:space="preserve">, whereas all current </w:t>
      </w:r>
      <w:proofErr w:type="spellStart"/>
      <w:r w:rsidR="009864C9">
        <w:t>tRFMO</w:t>
      </w:r>
      <w:proofErr w:type="spellEnd"/>
      <w:r w:rsidR="009864C9">
        <w:t xml:space="preserve"> regulations </w:t>
      </w:r>
      <w:r w:rsidR="004D19FE">
        <w:t xml:space="preserve">mandate the use of </w:t>
      </w:r>
      <w:r w:rsidR="0017650C">
        <w:t>two</w:t>
      </w:r>
      <w:r w:rsidR="0017650C">
        <w:rPr>
          <w:rFonts w:cstheme="minorHAnsi"/>
        </w:rPr>
        <w:fldChar w:fldCharType="begin">
          <w:fldData xml:space="preserve">PEVuZE5vdGU+PENpdGU+PEF1dGhvcj5JQ0NBVDwvQXV0aG9yPjxZZWFyPjIwMTI8L1llYXI+PFJl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</w:fldData>
        </w:fldChar>
      </w:r>
      <w:r w:rsidR="00CE3A9A">
        <w:rPr>
          <w:rFonts w:cstheme="minorHAnsi"/>
        </w:rPr>
        <w:instrText xml:space="preserve"> ADDIN EN.CITE </w:instrText>
      </w:r>
      <w:r w:rsidR="00CE3A9A">
        <w:rPr>
          <w:rFonts w:cstheme="minorHAnsi"/>
        </w:rPr>
        <w:fldChar w:fldCharType="begin">
          <w:fldData xml:space="preserve">PEVuZE5vdGU+PENpdGU+PEF1dGhvcj5JQ0NBVDwvQXV0aG9yPjxZZWFyPjIwMTI8L1llYXI+PFJl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</w:fldData>
        </w:fldChar>
      </w:r>
      <w:r w:rsidR="00CE3A9A">
        <w:rPr>
          <w:rFonts w:cstheme="minorHAnsi"/>
        </w:rPr>
        <w:instrText xml:space="preserve"> ADDIN EN.CITE.DATA </w:instrText>
      </w:r>
      <w:r w:rsidR="00CE3A9A">
        <w:rPr>
          <w:rFonts w:cstheme="minorHAnsi"/>
        </w:rPr>
      </w:r>
      <w:r w:rsidR="00CE3A9A">
        <w:rPr>
          <w:rFonts w:cstheme="minorHAnsi"/>
        </w:rPr>
        <w:fldChar w:fldCharType="end"/>
      </w:r>
      <w:r w:rsidR="0017650C">
        <w:rPr>
          <w:rFonts w:cstheme="minorHAnsi"/>
        </w:rPr>
        <w:fldChar w:fldCharType="separate"/>
      </w:r>
      <w:r w:rsidR="00CE3A9A" w:rsidRPr="00CE3A9A">
        <w:rPr>
          <w:rFonts w:cstheme="minorHAnsi"/>
          <w:noProof/>
          <w:vertAlign w:val="superscript"/>
        </w:rPr>
        <w:t>1-5</w:t>
      </w:r>
      <w:r w:rsidR="0017650C">
        <w:rPr>
          <w:rFonts w:cstheme="minorHAnsi"/>
        </w:rPr>
        <w:fldChar w:fldCharType="end"/>
      </w:r>
      <w:r w:rsidR="00D95C13">
        <w:t xml:space="preserve">. </w:t>
      </w:r>
      <w:r w:rsidR="00D1315D">
        <w:t>A</w:t>
      </w:r>
      <w:r w:rsidR="00D95C13">
        <w:t xml:space="preserve"> </w:t>
      </w:r>
      <w:r w:rsidR="0017650C">
        <w:t>management</w:t>
      </w:r>
      <w:r w:rsidR="00D95C13">
        <w:t xml:space="preserve"> performance measure </w:t>
      </w:r>
      <w:r w:rsidR="00505C80">
        <w:t xml:space="preserve">could </w:t>
      </w:r>
      <w:r w:rsidR="004D19FE">
        <w:t xml:space="preserve">establish a target BPUE, </w:t>
      </w:r>
      <w:r w:rsidR="00D1315D">
        <w:t xml:space="preserve">evaluate </w:t>
      </w:r>
      <w:r w:rsidR="00505C80">
        <w:t>progress towards</w:t>
      </w:r>
      <w:r w:rsidR="00027721">
        <w:t xml:space="preserve"> </w:t>
      </w:r>
      <w:r w:rsidR="004D19FE">
        <w:t>meeting that target, and identify where efforts could be strengthened.</w:t>
      </w:r>
      <w:r w:rsidR="00955473">
        <w:t xml:space="preserve"> </w:t>
      </w:r>
      <w:r w:rsidR="00DA6FAA">
        <w:t xml:space="preserve">If we assume </w:t>
      </w:r>
      <w:r w:rsidR="00955473">
        <w:t xml:space="preserve">that compliance with using two measures is </w:t>
      </w:r>
      <w:r w:rsidR="00DA6FAA">
        <w:t xml:space="preserve">as </w:t>
      </w:r>
      <w:r w:rsidR="00955473">
        <w:t>high</w:t>
      </w:r>
      <w:r w:rsidR="00DA6FAA">
        <w:t xml:space="preserve"> as self-reported data indicate</w:t>
      </w:r>
      <w:r w:rsidR="00955473">
        <w:t xml:space="preserve">, improving fisheries’ </w:t>
      </w:r>
      <w:r w:rsidR="007C28AF">
        <w:t xml:space="preserve">bycatch </w:t>
      </w:r>
      <w:r w:rsidR="00955473">
        <w:t xml:space="preserve">performance can take two courses. </w:t>
      </w:r>
      <w:r w:rsidR="00BD1F30">
        <w:t>One is that</w:t>
      </w:r>
      <w:r w:rsidR="00DA6FAA">
        <w:t xml:space="preserve"> additional </w:t>
      </w:r>
      <w:r w:rsidR="00BD1F30">
        <w:t xml:space="preserve">or new </w:t>
      </w:r>
      <w:r w:rsidR="00DA6FAA">
        <w:t>measures must be implemented</w:t>
      </w:r>
      <w:r w:rsidR="00BD1F30">
        <w:t>. This could take the form of</w:t>
      </w:r>
      <w:r w:rsidR="00DA6FAA">
        <w:t xml:space="preserve"> aligning CMMs to Best Practice advice and mandate that all three measures are used simultaneously</w:t>
      </w:r>
      <w:r w:rsidR="00BD1F30">
        <w:t xml:space="preserve">, or </w:t>
      </w:r>
      <w:r w:rsidR="007C28AF">
        <w:t xml:space="preserve">if fleets adopt </w:t>
      </w:r>
      <w:r w:rsidR="00BD1F30">
        <w:t xml:space="preserve">technologies that can </w:t>
      </w:r>
      <w:r w:rsidR="00055706">
        <w:t xml:space="preserve">largely </w:t>
      </w:r>
      <w:r w:rsidR="00BD1F30">
        <w:t xml:space="preserve">eliminate </w:t>
      </w:r>
      <w:r w:rsidR="00055706">
        <w:t xml:space="preserve">seabird </w:t>
      </w:r>
      <w:r w:rsidR="00BD1F30">
        <w:t>bycatch</w:t>
      </w:r>
      <w:r w:rsidR="00BD1F30">
        <w:fldChar w:fldCharType="begin">
          <w:fldData xml:space="preserve">PEVuZE5vdGU+PENpdGU+PEF1dGhvcj5Sb2Ryw61ndWV6PC9BdXRob3I+PFllYXI+MjAxOTwvWWVh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=
</w:fldData>
        </w:fldChar>
      </w:r>
      <w:r w:rsidR="00B435B8">
        <w:instrText xml:space="preserve"> ADDIN EN.CITE </w:instrText>
      </w:r>
      <w:r w:rsidR="00B435B8">
        <w:fldChar w:fldCharType="begin">
          <w:fldData xml:space="preserve">PEVuZE5vdGU+PENpdGU+PEF1dGhvcj5Sb2Ryw61ndWV6PC9BdXRob3I+PFllYXI+MjAxOTwvWWVh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=
</w:fldData>
        </w:fldChar>
      </w:r>
      <w:r w:rsidR="00B435B8">
        <w:instrText xml:space="preserve"> ADDIN EN.CITE.DATA </w:instrText>
      </w:r>
      <w:r w:rsidR="00B435B8">
        <w:fldChar w:fldCharType="end"/>
      </w:r>
      <w:r w:rsidR="00BD1F30">
        <w:fldChar w:fldCharType="separate"/>
      </w:r>
      <w:r w:rsidR="00B435B8" w:rsidRPr="00B435B8">
        <w:rPr>
          <w:noProof/>
          <w:vertAlign w:val="superscript"/>
        </w:rPr>
        <w:t>33,34</w:t>
      </w:r>
      <w:r w:rsidR="00BD1F30">
        <w:fldChar w:fldCharType="end"/>
      </w:r>
      <w:r w:rsidR="00BD1F30">
        <w:t>. A second is to</w:t>
      </w:r>
      <w:r w:rsidR="00DA6FAA">
        <w:t xml:space="preserve"> </w:t>
      </w:r>
      <w:r w:rsidR="00BD1F30">
        <w:t xml:space="preserve">enhance </w:t>
      </w:r>
      <w:r w:rsidR="00DA6FAA">
        <w:t>the practical performance of certain measures, such as bird-scaring lines. Alternatively, significant gains stand to be made if true compliance is lower than stated and can be improved</w:t>
      </w:r>
      <w:r w:rsidR="00BD1F30">
        <w:t>.</w:t>
      </w:r>
    </w:p>
    <w:p w14:paraId="73696452" w14:textId="0030DD7B" w:rsidR="00AD67C8" w:rsidRDefault="00DC47A0" w:rsidP="000F0153">
      <w:pPr>
        <w:spacing w:line="240" w:lineRule="auto"/>
        <w:rPr>
          <w:rFonts w:cstheme="minorHAnsi"/>
        </w:rPr>
      </w:pPr>
      <w:r>
        <w:rPr>
          <w:rFonts w:cstheme="minorHAnsi"/>
        </w:rPr>
        <w:t xml:space="preserve">The distribution of predicted seabird bycatch shows congruity between the various methods (Fig </w:t>
      </w:r>
      <w:r w:rsidR="00485BCB">
        <w:rPr>
          <w:rFonts w:cstheme="minorHAnsi"/>
        </w:rPr>
        <w:t>6</w:t>
      </w:r>
      <w:r>
        <w:rPr>
          <w:rFonts w:cstheme="minorHAnsi"/>
        </w:rPr>
        <w:t xml:space="preserve">). This is likely due to three factors: the influence of the use of a global effort layer, the broad representation of input (observer) data, and the </w:t>
      </w:r>
      <w:r w:rsidR="00253B64">
        <w:rPr>
          <w:rFonts w:cstheme="minorHAnsi"/>
        </w:rPr>
        <w:t xml:space="preserve">use of </w:t>
      </w:r>
      <w:r>
        <w:rPr>
          <w:rFonts w:cstheme="minorHAnsi"/>
        </w:rPr>
        <w:t xml:space="preserve">seabird density surfaces in all the models. </w:t>
      </w:r>
      <w:r w:rsidR="00253B64">
        <w:rPr>
          <w:rFonts w:cstheme="minorHAnsi"/>
        </w:rPr>
        <w:t>S</w:t>
      </w:r>
      <w:r w:rsidR="00AD67C8">
        <w:rPr>
          <w:rFonts w:cstheme="minorHAnsi"/>
        </w:rPr>
        <w:t xml:space="preserve">everal areas </w:t>
      </w:r>
      <w:r w:rsidR="00AD67C8" w:rsidRPr="00A57E7D">
        <w:rPr>
          <w:rFonts w:cstheme="minorHAnsi"/>
        </w:rPr>
        <w:t>of high</w:t>
      </w:r>
      <w:r w:rsidR="00AD67C8">
        <w:rPr>
          <w:rFonts w:cstheme="minorHAnsi"/>
        </w:rPr>
        <w:t>er</w:t>
      </w:r>
      <w:r w:rsidR="00AD67C8" w:rsidRPr="00A57E7D">
        <w:rPr>
          <w:rFonts w:cstheme="minorHAnsi"/>
        </w:rPr>
        <w:t xml:space="preserve"> bycatch</w:t>
      </w:r>
      <w:r w:rsidR="00253B64">
        <w:rPr>
          <w:rFonts w:cstheme="minorHAnsi"/>
        </w:rPr>
        <w:t xml:space="preserve"> are apparent</w:t>
      </w:r>
      <w:r w:rsidR="007539EA">
        <w:rPr>
          <w:rFonts w:cstheme="minorHAnsi"/>
        </w:rPr>
        <w:t xml:space="preserve"> in Fig </w:t>
      </w:r>
      <w:r w:rsidR="00485BCB">
        <w:rPr>
          <w:rFonts w:cstheme="minorHAnsi"/>
        </w:rPr>
        <w:t>6</w:t>
      </w:r>
      <w:r w:rsidR="00AD67C8" w:rsidRPr="00A57E7D">
        <w:rPr>
          <w:rFonts w:cstheme="minorHAnsi"/>
        </w:rPr>
        <w:t xml:space="preserve">, </w:t>
      </w:r>
      <w:r w:rsidR="007539EA">
        <w:rPr>
          <w:rFonts w:cstheme="minorHAnsi"/>
        </w:rPr>
        <w:t xml:space="preserve">driven by </w:t>
      </w:r>
      <w:r w:rsidR="00AD67C8" w:rsidRPr="00A57E7D">
        <w:rPr>
          <w:rFonts w:cstheme="minorHAnsi"/>
        </w:rPr>
        <w:t>high BPUE and/or high fishing effort</w:t>
      </w:r>
      <w:r w:rsidR="00AD67C8">
        <w:rPr>
          <w:rFonts w:cstheme="minorHAnsi"/>
        </w:rPr>
        <w:t xml:space="preserve">. </w:t>
      </w:r>
    </w:p>
    <w:p w14:paraId="53806FCD" w14:textId="6F9D4BEC" w:rsidR="00DC47A0" w:rsidRPr="00255805" w:rsidRDefault="00DC47A0" w:rsidP="000F0153">
      <w:pPr>
        <w:spacing w:line="240" w:lineRule="auto"/>
      </w:pPr>
      <w:r w:rsidRPr="00C272ED">
        <w:rPr>
          <w:b/>
          <w:bCs/>
        </w:rPr>
        <w:t xml:space="preserve">Challenges with </w:t>
      </w:r>
      <w:r w:rsidR="007C28AF">
        <w:rPr>
          <w:b/>
          <w:bCs/>
        </w:rPr>
        <w:t>fishery</w:t>
      </w:r>
      <w:r w:rsidRPr="00C272ED">
        <w:rPr>
          <w:b/>
          <w:bCs/>
        </w:rPr>
        <w:t xml:space="preserve"> data</w:t>
      </w:r>
    </w:p>
    <w:p w14:paraId="014DDBCD" w14:textId="75DDE863" w:rsidR="00DC47A0" w:rsidRPr="00A57E7D" w:rsidRDefault="00715970" w:rsidP="000F0153">
      <w:pPr>
        <w:spacing w:line="240" w:lineRule="auto"/>
        <w:rPr>
          <w:rFonts w:cstheme="minorHAnsi"/>
        </w:rPr>
      </w:pPr>
      <w:r>
        <w:rPr>
          <w:rFonts w:cstheme="minorHAnsi"/>
        </w:rPr>
        <w:t>Incomplete effort data from tuna longliners operating south of 25°S will cause a proportional under</w:t>
      </w:r>
      <w:r w:rsidRPr="00A57E7D">
        <w:rPr>
          <w:rFonts w:cstheme="minorHAnsi"/>
        </w:rPr>
        <w:t xml:space="preserve">estimate </w:t>
      </w:r>
      <w:r>
        <w:rPr>
          <w:rFonts w:cstheme="minorHAnsi"/>
        </w:rPr>
        <w:t>of bycatch</w:t>
      </w:r>
      <w:r w:rsidRPr="00A57E7D">
        <w:rPr>
          <w:rFonts w:cstheme="minorHAnsi"/>
        </w:rPr>
        <w:t xml:space="preserve">. </w:t>
      </w:r>
      <w:r w:rsidR="004F2D6E">
        <w:rPr>
          <w:rFonts w:cstheme="minorHAnsi"/>
        </w:rPr>
        <w:t>I</w:t>
      </w:r>
      <w:r w:rsidR="00BC7A23">
        <w:rPr>
          <w:rFonts w:cstheme="minorHAnsi"/>
        </w:rPr>
        <w:t>ncompleteness and</w:t>
      </w:r>
      <w:r w:rsidR="004F2D6E">
        <w:rPr>
          <w:rFonts w:cstheme="minorHAnsi"/>
        </w:rPr>
        <w:t>/or</w:t>
      </w:r>
      <w:r w:rsidR="00BC7A23">
        <w:rPr>
          <w:rFonts w:cstheme="minorHAnsi"/>
        </w:rPr>
        <w:t xml:space="preserve"> unreliability of c</w:t>
      </w:r>
      <w:r w:rsidR="00DC47A0" w:rsidRPr="00A57E7D">
        <w:rPr>
          <w:rFonts w:cstheme="minorHAnsi"/>
        </w:rPr>
        <w:t xml:space="preserve">urrent </w:t>
      </w:r>
      <w:proofErr w:type="spellStart"/>
      <w:r w:rsidR="004F2D6E">
        <w:rPr>
          <w:rFonts w:cstheme="minorHAnsi"/>
        </w:rPr>
        <w:t>t</w:t>
      </w:r>
      <w:r w:rsidR="00DC47A0" w:rsidRPr="00A57E7D">
        <w:rPr>
          <w:rFonts w:cstheme="minorHAnsi"/>
        </w:rPr>
        <w:t>RFMO</w:t>
      </w:r>
      <w:proofErr w:type="spellEnd"/>
      <w:r w:rsidR="00DC47A0" w:rsidRPr="00A57E7D">
        <w:rPr>
          <w:rFonts w:cstheme="minorHAnsi"/>
        </w:rPr>
        <w:t xml:space="preserve"> </w:t>
      </w:r>
      <w:r w:rsidR="00AD67C8">
        <w:rPr>
          <w:rFonts w:cstheme="minorHAnsi"/>
        </w:rPr>
        <w:t xml:space="preserve">holdings of </w:t>
      </w:r>
      <w:r w:rsidR="00DC47A0" w:rsidRPr="00A57E7D">
        <w:rPr>
          <w:rFonts w:cstheme="minorHAnsi"/>
        </w:rPr>
        <w:t>pelagic longline effort data pose significant problems for producing an accurate estimate global seabird bycatch</w:t>
      </w:r>
      <w:r w:rsidR="0026354E">
        <w:rPr>
          <w:rFonts w:cstheme="minorHAnsi"/>
        </w:rPr>
        <w:fldChar w:fldCharType="begin">
          <w:fldData xml:space="preserve">PEVuZE5vdGU+PENpdGU+PEF1dGhvcj5DbGF5PC9BdXRob3I+PFllYXI+MjAxOTwvWWVhcj48UmVj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</w:fldData>
        </w:fldChar>
      </w:r>
      <w:r w:rsidR="00B435B8">
        <w:rPr>
          <w:rFonts w:cstheme="minorHAnsi"/>
        </w:rPr>
        <w:instrText xml:space="preserve"> ADDIN EN.CITE </w:instrText>
      </w:r>
      <w:r w:rsidR="00B435B8">
        <w:rPr>
          <w:rFonts w:cstheme="minorHAnsi"/>
        </w:rPr>
        <w:fldChar w:fldCharType="begin">
          <w:fldData xml:space="preserve">PEVuZE5vdGU+PENpdGU+PEF1dGhvcj5DbGF5PC9BdXRob3I+PFllYXI+MjAxOTwvWWVhcj48UmVj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</w:fldData>
        </w:fldChar>
      </w:r>
      <w:r w:rsidR="00B435B8">
        <w:rPr>
          <w:rFonts w:cstheme="minorHAnsi"/>
        </w:rPr>
        <w:instrText xml:space="preserve"> ADDIN EN.CITE.DATA </w:instrText>
      </w:r>
      <w:r w:rsidR="00B435B8">
        <w:rPr>
          <w:rFonts w:cstheme="minorHAnsi"/>
        </w:rPr>
      </w:r>
      <w:r w:rsidR="00B435B8">
        <w:rPr>
          <w:rFonts w:cstheme="minorHAnsi"/>
        </w:rPr>
        <w:fldChar w:fldCharType="end"/>
      </w:r>
      <w:r w:rsidR="0026354E">
        <w:rPr>
          <w:rFonts w:cstheme="minorHAnsi"/>
        </w:rPr>
        <w:fldChar w:fldCharType="separate"/>
      </w:r>
      <w:r w:rsidR="00B435B8" w:rsidRPr="00B435B8">
        <w:rPr>
          <w:rFonts w:cstheme="minorHAnsi"/>
          <w:noProof/>
          <w:vertAlign w:val="superscript"/>
        </w:rPr>
        <w:t>9,24</w:t>
      </w:r>
      <w:r w:rsidR="0026354E">
        <w:rPr>
          <w:rFonts w:cstheme="minorHAnsi"/>
        </w:rPr>
        <w:fldChar w:fldCharType="end"/>
      </w:r>
      <w:r w:rsidR="00415EE8">
        <w:rPr>
          <w:rFonts w:cstheme="minorHAnsi"/>
        </w:rPr>
        <w:t xml:space="preserve">. </w:t>
      </w:r>
      <w:r w:rsidR="004F2D6E">
        <w:rPr>
          <w:rFonts w:cstheme="minorHAnsi"/>
        </w:rPr>
        <w:t>U</w:t>
      </w:r>
      <w:r w:rsidR="00291051">
        <w:rPr>
          <w:rFonts w:cstheme="minorHAnsi"/>
        </w:rPr>
        <w:t>sing</w:t>
      </w:r>
      <w:r>
        <w:rPr>
          <w:rFonts w:cstheme="minorHAnsi"/>
        </w:rPr>
        <w:t xml:space="preserve"> </w:t>
      </w:r>
      <w:r w:rsidR="00415EE8">
        <w:rPr>
          <w:rFonts w:cstheme="minorHAnsi"/>
        </w:rPr>
        <w:t xml:space="preserve">the most up-to-date effort </w:t>
      </w:r>
      <w:r>
        <w:rPr>
          <w:rFonts w:cstheme="minorHAnsi"/>
        </w:rPr>
        <w:t xml:space="preserve">data from national sources </w:t>
      </w:r>
      <w:r w:rsidR="004F2D6E">
        <w:rPr>
          <w:rFonts w:cstheme="minorHAnsi"/>
        </w:rPr>
        <w:t>can partially mitigate this risk</w:t>
      </w:r>
      <w:r w:rsidRPr="00A57E7D">
        <w:rPr>
          <w:rFonts w:cstheme="minorHAnsi"/>
        </w:rPr>
        <w:t xml:space="preserve">. </w:t>
      </w:r>
      <w:r>
        <w:rPr>
          <w:rFonts w:cstheme="minorHAnsi"/>
        </w:rPr>
        <w:t>I</w:t>
      </w:r>
      <w:r w:rsidRPr="00A57E7D">
        <w:rPr>
          <w:rFonts w:cstheme="minorHAnsi"/>
        </w:rPr>
        <w:t>mprov</w:t>
      </w:r>
      <w:r>
        <w:rPr>
          <w:rFonts w:cstheme="minorHAnsi"/>
        </w:rPr>
        <w:t xml:space="preserve">ing the completeness and reliability of catch and effort </w:t>
      </w:r>
      <w:r w:rsidRPr="00A57E7D">
        <w:rPr>
          <w:rFonts w:cstheme="minorHAnsi"/>
        </w:rPr>
        <w:t xml:space="preserve">data </w:t>
      </w:r>
      <w:r>
        <w:rPr>
          <w:rFonts w:cstheme="minorHAnsi"/>
        </w:rPr>
        <w:t xml:space="preserve">is </w:t>
      </w:r>
      <w:r w:rsidRPr="00A57E7D">
        <w:rPr>
          <w:rFonts w:cstheme="minorHAnsi"/>
        </w:rPr>
        <w:t>a high priority</w:t>
      </w:r>
      <w:r>
        <w:rPr>
          <w:rFonts w:cstheme="minorHAnsi"/>
        </w:rPr>
        <w:t xml:space="preserve"> for RFMOs and anyone wishing to use those data</w:t>
      </w:r>
      <w:r w:rsidR="00BC7A23">
        <w:rPr>
          <w:rFonts w:cstheme="minorHAnsi"/>
        </w:rPr>
        <w:t xml:space="preserve">. </w:t>
      </w:r>
    </w:p>
    <w:p w14:paraId="500B2093" w14:textId="3D72FE66" w:rsidR="00DC47A0" w:rsidRPr="00A57E7D" w:rsidRDefault="0026354E" w:rsidP="000F0153">
      <w:pPr>
        <w:spacing w:line="240" w:lineRule="auto"/>
        <w:rPr>
          <w:rFonts w:cstheme="minorHAnsi"/>
        </w:rPr>
      </w:pPr>
      <w:r>
        <w:rPr>
          <w:rFonts w:cstheme="minorHAnsi"/>
        </w:rPr>
        <w:t xml:space="preserve">Blind faith in observer data is inappropriate, not least because </w:t>
      </w:r>
      <w:r w:rsidR="00055706">
        <w:rPr>
          <w:rFonts w:cstheme="minorHAnsi"/>
        </w:rPr>
        <w:t xml:space="preserve">scientific </w:t>
      </w:r>
      <w:r w:rsidR="00DC47A0" w:rsidRPr="00A57E7D">
        <w:rPr>
          <w:rFonts w:cstheme="minorHAnsi"/>
        </w:rPr>
        <w:t xml:space="preserve">observer </w:t>
      </w:r>
      <w:r w:rsidR="00BC7A23" w:rsidRPr="00A57E7D">
        <w:rPr>
          <w:rFonts w:cstheme="minorHAnsi"/>
        </w:rPr>
        <w:t>programs</w:t>
      </w:r>
      <w:r w:rsidR="00DC47A0" w:rsidRPr="00A57E7D">
        <w:rPr>
          <w:rFonts w:cstheme="minorHAnsi"/>
        </w:rPr>
        <w:t xml:space="preserve"> </w:t>
      </w:r>
      <w:r w:rsidR="00055706">
        <w:rPr>
          <w:rFonts w:cstheme="minorHAnsi"/>
        </w:rPr>
        <w:t xml:space="preserve">for </w:t>
      </w:r>
      <w:r w:rsidR="00055706" w:rsidRPr="00A57E7D">
        <w:rPr>
          <w:rFonts w:cstheme="minorHAnsi"/>
        </w:rPr>
        <w:t xml:space="preserve">tuna </w:t>
      </w:r>
      <w:r w:rsidR="00055706">
        <w:rPr>
          <w:rFonts w:cstheme="minorHAnsi"/>
        </w:rPr>
        <w:t xml:space="preserve">fisheries </w:t>
      </w:r>
      <w:r w:rsidR="00DC47A0" w:rsidRPr="00A57E7D">
        <w:rPr>
          <w:rFonts w:cstheme="minorHAnsi"/>
        </w:rPr>
        <w:t xml:space="preserve">are typically designed for monitoring </w:t>
      </w:r>
      <w:r w:rsidR="00415EE8">
        <w:rPr>
          <w:rFonts w:cstheme="minorHAnsi"/>
        </w:rPr>
        <w:t xml:space="preserve">target species, and while other data (such as </w:t>
      </w:r>
      <w:r w:rsidR="00DC47A0" w:rsidRPr="00A57E7D">
        <w:rPr>
          <w:rFonts w:cstheme="minorHAnsi"/>
        </w:rPr>
        <w:t>seabird interaction</w:t>
      </w:r>
      <w:r w:rsidR="00415EE8">
        <w:rPr>
          <w:rFonts w:cstheme="minorHAnsi"/>
        </w:rPr>
        <w:t xml:space="preserve">s) may be collected systematically, they are incidental and thus not designed to achieve </w:t>
      </w:r>
      <w:r w:rsidR="004F2D6E">
        <w:rPr>
          <w:rFonts w:cstheme="minorHAnsi"/>
        </w:rPr>
        <w:lastRenderedPageBreak/>
        <w:t xml:space="preserve">statistically </w:t>
      </w:r>
      <w:r w:rsidR="00415EE8">
        <w:rPr>
          <w:rFonts w:cstheme="minorHAnsi"/>
        </w:rPr>
        <w:t>representative proportions</w:t>
      </w:r>
      <w:r w:rsidR="00055706">
        <w:rPr>
          <w:rFonts w:cstheme="minorHAnsi"/>
        </w:rPr>
        <w:fldChar w:fldCharType="begin"/>
      </w:r>
      <w:r w:rsidR="00B435B8">
        <w:rPr>
          <w:rFonts w:cstheme="minorHAnsi"/>
        </w:rPr>
        <w:instrText xml:space="preserve"> ADDIN EN.CITE &lt;EndNote&gt;&lt;Cite&gt;&lt;Author&gt;Wanless&lt;/Author&gt;&lt;Year&gt;2017&lt;/Year&gt;&lt;RecNum&gt;953&lt;/RecNum&gt;&lt;DisplayText&gt;&lt;style face="superscript"&gt;27&lt;/style&gt;&lt;/DisplayText&gt;&lt;record&gt;&lt;rec-number&gt;953&lt;/rec-number&gt;&lt;foreign-keys&gt;&lt;key app="EN" db-id="sfra9dfr4w5es0epvt5xfzsj0zxs0vdrttf9" timestamp="1511683196"&gt;953&lt;/key&gt;&lt;/foreign-keys&gt;&lt;ref-type name="Report"&gt;27&lt;/ref-type&gt;&lt;contributors&gt;&lt;authors&gt;&lt;author&gt;Wanless, R. M.&lt;/author&gt;&lt;author&gt;Small, C.&lt;/author&gt;&lt;/authors&gt;&lt;/contributors&gt;&lt;titles&gt;&lt;title&gt;Considerations for designing sampling strategies in observer programs to ensure representative coverage of key variables&lt;/title&gt;&lt;/titles&gt;&lt;pages&gt;4&lt;/pages&gt;&lt;dates&gt;&lt;year&gt;2017&lt;/year&gt;&lt;/dates&gt;&lt;pub-location&gt;Victoria, Seychelles, 26-28 November 2017&lt;/pub-location&gt;&lt;publisher&gt;Paper to the Indian Ocean Tuna Commission&amp;apos;s Working Party on Data Collection and Statistics&lt;/publisher&gt;&lt;isbn&gt;IOTC–2017–WPDCS13–24_Rev1&lt;/isbn&gt;&lt;urls&gt;&lt;/urls&gt;&lt;/record&gt;&lt;/Cite&gt;&lt;/EndNote&gt;</w:instrText>
      </w:r>
      <w:r w:rsidR="00055706">
        <w:rPr>
          <w:rFonts w:cstheme="minorHAnsi"/>
        </w:rPr>
        <w:fldChar w:fldCharType="separate"/>
      </w:r>
      <w:r w:rsidR="00B435B8" w:rsidRPr="00B435B8">
        <w:rPr>
          <w:rFonts w:cstheme="minorHAnsi"/>
          <w:noProof/>
          <w:vertAlign w:val="superscript"/>
        </w:rPr>
        <w:t>27</w:t>
      </w:r>
      <w:r w:rsidR="00055706">
        <w:rPr>
          <w:rFonts w:cstheme="minorHAnsi"/>
        </w:rPr>
        <w:fldChar w:fldCharType="end"/>
      </w:r>
      <w:r w:rsidR="00DC47A0" w:rsidRPr="00A57E7D">
        <w:rPr>
          <w:rFonts w:cstheme="minorHAnsi"/>
        </w:rPr>
        <w:t xml:space="preserve">. </w:t>
      </w:r>
      <w:r w:rsidR="00153BAE">
        <w:rPr>
          <w:rFonts w:cstheme="minorHAnsi"/>
        </w:rPr>
        <w:t>Cameras and other e</w:t>
      </w:r>
      <w:r>
        <w:rPr>
          <w:rFonts w:cstheme="minorHAnsi"/>
        </w:rPr>
        <w:t xml:space="preserve">lectronic </w:t>
      </w:r>
      <w:r w:rsidR="00153BAE">
        <w:rPr>
          <w:rFonts w:cstheme="minorHAnsi"/>
        </w:rPr>
        <w:t xml:space="preserve">monitoring </w:t>
      </w:r>
      <w:r>
        <w:rPr>
          <w:rFonts w:cstheme="minorHAnsi"/>
        </w:rPr>
        <w:t xml:space="preserve">systems </w:t>
      </w:r>
      <w:r w:rsidR="00153BAE">
        <w:rPr>
          <w:rFonts w:cstheme="minorHAnsi"/>
        </w:rPr>
        <w:t xml:space="preserve">can </w:t>
      </w:r>
      <w:r>
        <w:rPr>
          <w:rFonts w:cstheme="minorHAnsi"/>
        </w:rPr>
        <w:t xml:space="preserve">improve both </w:t>
      </w:r>
      <w:r w:rsidR="00153BAE">
        <w:rPr>
          <w:rFonts w:cstheme="minorHAnsi"/>
        </w:rPr>
        <w:t xml:space="preserve">the </w:t>
      </w:r>
      <w:r>
        <w:rPr>
          <w:rFonts w:cstheme="minorHAnsi"/>
        </w:rPr>
        <w:t xml:space="preserve">volumes and </w:t>
      </w:r>
      <w:r w:rsidR="00153BAE">
        <w:rPr>
          <w:rFonts w:cstheme="minorHAnsi"/>
        </w:rPr>
        <w:t xml:space="preserve">the </w:t>
      </w:r>
      <w:r>
        <w:rPr>
          <w:rFonts w:cstheme="minorHAnsi"/>
        </w:rPr>
        <w:t xml:space="preserve">precision of </w:t>
      </w:r>
      <w:r w:rsidR="00153BAE">
        <w:rPr>
          <w:rFonts w:cstheme="minorHAnsi"/>
        </w:rPr>
        <w:t xml:space="preserve">observer </w:t>
      </w:r>
      <w:r>
        <w:rPr>
          <w:rFonts w:cstheme="minorHAnsi"/>
        </w:rPr>
        <w:t xml:space="preserve">data, </w:t>
      </w:r>
      <w:r w:rsidR="00153BAE">
        <w:rPr>
          <w:rFonts w:cstheme="minorHAnsi"/>
        </w:rPr>
        <w:t xml:space="preserve">however </w:t>
      </w:r>
      <w:r>
        <w:rPr>
          <w:rFonts w:cstheme="minorHAnsi"/>
        </w:rPr>
        <w:t xml:space="preserve">all the data </w:t>
      </w:r>
      <w:r w:rsidR="00153BAE">
        <w:rPr>
          <w:rFonts w:cstheme="minorHAnsi"/>
        </w:rPr>
        <w:t xml:space="preserve">in this study </w:t>
      </w:r>
      <w:r>
        <w:rPr>
          <w:rFonts w:cstheme="minorHAnsi"/>
        </w:rPr>
        <w:t xml:space="preserve">were from human observers. </w:t>
      </w:r>
      <w:r w:rsidR="00BC7A23">
        <w:rPr>
          <w:rFonts w:cstheme="minorHAnsi"/>
        </w:rPr>
        <w:t>Here we annotate a list of challenges relating to data</w:t>
      </w:r>
      <w:r w:rsidR="0010771C">
        <w:rPr>
          <w:rFonts w:cstheme="minorHAnsi"/>
        </w:rPr>
        <w:t xml:space="preserve"> from human observers</w:t>
      </w:r>
      <w:r w:rsidR="00BC7A23">
        <w:rPr>
          <w:rFonts w:cstheme="minorHAnsi"/>
        </w:rPr>
        <w:t>.</w:t>
      </w:r>
    </w:p>
    <w:p w14:paraId="55ED77E9" w14:textId="7FA24341" w:rsidR="00DC47A0" w:rsidRPr="00A57E7D" w:rsidRDefault="00DC47A0" w:rsidP="004F2D6E">
      <w:pPr>
        <w:pStyle w:val="ListParagraph"/>
        <w:numPr>
          <w:ilvl w:val="0"/>
          <w:numId w:val="6"/>
        </w:numPr>
        <w:spacing w:after="0" w:line="240" w:lineRule="auto"/>
        <w:ind w:left="709"/>
        <w:rPr>
          <w:rFonts w:cstheme="minorHAnsi"/>
        </w:rPr>
      </w:pPr>
      <w:r w:rsidRPr="00A57E7D">
        <w:rPr>
          <w:rFonts w:cstheme="minorHAnsi"/>
          <w:i/>
        </w:rPr>
        <w:t xml:space="preserve">Reporting observer coverage: </w:t>
      </w:r>
      <w:r w:rsidRPr="00A57E7D">
        <w:rPr>
          <w:rFonts w:cstheme="minorHAnsi"/>
        </w:rPr>
        <w:t xml:space="preserve">Some programs require dedicated bycatch observations of hauling operations, whereas others record the proportion of the set observed (bycatch and other duties combined), and others consider coverage to be all effort when an observer is onboard. These approaches introduce potential biases, </w:t>
      </w:r>
      <w:r w:rsidR="00BC7A23">
        <w:rPr>
          <w:rFonts w:cstheme="minorHAnsi"/>
        </w:rPr>
        <w:t>which become very pronounced if an incorrect assumption is made regarding what the observed effort represents</w:t>
      </w:r>
      <w:r w:rsidR="00143605">
        <w:rPr>
          <w:rFonts w:cstheme="minorHAnsi"/>
        </w:rPr>
        <w:fldChar w:fldCharType="begin"/>
      </w:r>
      <w:r w:rsidR="00B435B8">
        <w:rPr>
          <w:rFonts w:cstheme="minorHAnsi"/>
        </w:rPr>
        <w:instrText xml:space="preserve"> ADDIN EN.CITE &lt;EndNote&gt;&lt;Cite&gt;&lt;Author&gt;Rollinson&lt;/Author&gt;&lt;Year&gt;2017&lt;/Year&gt;&lt;RecNum&gt;954&lt;/RecNum&gt;&lt;DisplayText&gt;&lt;style face="superscript"&gt;14&lt;/style&gt;&lt;/DisplayText&gt;&lt;record&gt;&lt;rec-number&gt;954&lt;/rec-number&gt;&lt;foreign-keys&gt;&lt;key app="EN" db-id="sfra9dfr4w5es0epvt5xfzsj0zxs0vdrttf9" timestamp="1511791400"&gt;954&lt;/key&gt;&lt;/foreign-keys&gt;&lt;ref-type name="Journal Article"&gt;17&lt;/ref-type&gt;&lt;contributors&gt;&lt;authors&gt;&lt;author&gt;Rollinson, D. P.&lt;/author&gt;&lt;author&gt;Wanless, R. M.&lt;/author&gt;&lt;author&gt;Ryan, P. G.&lt;/author&gt;&lt;/authors&gt;&lt;/contributors&gt;&lt;titles&gt;&lt;title&gt;Patterns and trends in seabird bycatch in the pelagic longline fishery off South Africa&lt;/title&gt;&lt;secondary-title&gt;African Journal of Marine Science&lt;/secondary-title&gt;&lt;/titles&gt;&lt;periodical&gt;&lt;full-title&gt;African Journal of Marine Science&lt;/full-title&gt;&lt;/periodical&gt;&lt;pages&gt;9-25&lt;/pages&gt;&lt;volume&gt;39&lt;/volume&gt;&lt;number&gt;1&lt;/number&gt;&lt;dates&gt;&lt;year&gt;2017&lt;/year&gt;&lt;pub-dates&gt;&lt;date&gt;2017/01/02&lt;/date&gt;&lt;/pub-dates&gt;&lt;/dates&gt;&lt;publisher&gt;Taylor &amp;amp; Francis&lt;/publisher&gt;&lt;isbn&gt;1814-232X&lt;/isbn&gt;&lt;urls&gt;&lt;related-urls&gt;&lt;url&gt;https://doi.org/10.2989/1814232X.2017.1303396&lt;/url&gt;&lt;/related-urls&gt;&lt;/urls&gt;&lt;electronic-resource-num&gt;10.2989/1814232X.2017.1303396&lt;/electronic-resource-num&gt;&lt;/record&gt;&lt;/Cite&gt;&lt;/EndNote&gt;</w:instrText>
      </w:r>
      <w:r w:rsidR="00143605">
        <w:rPr>
          <w:rFonts w:cstheme="minorHAnsi"/>
        </w:rPr>
        <w:fldChar w:fldCharType="separate"/>
      </w:r>
      <w:r w:rsidR="00B435B8" w:rsidRPr="00B435B8">
        <w:rPr>
          <w:rFonts w:cstheme="minorHAnsi"/>
          <w:noProof/>
          <w:vertAlign w:val="superscript"/>
        </w:rPr>
        <w:t>14</w:t>
      </w:r>
      <w:r w:rsidR="00143605">
        <w:rPr>
          <w:rFonts w:cstheme="minorHAnsi"/>
        </w:rPr>
        <w:fldChar w:fldCharType="end"/>
      </w:r>
      <w:r w:rsidR="00055706">
        <w:rPr>
          <w:rFonts w:cstheme="minorHAnsi"/>
        </w:rPr>
        <w:t xml:space="preserve">. </w:t>
      </w:r>
      <w:proofErr w:type="spellStart"/>
      <w:r w:rsidR="00143605">
        <w:rPr>
          <w:rFonts w:cstheme="minorHAnsi"/>
        </w:rPr>
        <w:t>S</w:t>
      </w:r>
      <w:r w:rsidRPr="00A57E7D">
        <w:rPr>
          <w:rFonts w:cstheme="minorHAnsi"/>
        </w:rPr>
        <w:t>tandardis</w:t>
      </w:r>
      <w:r>
        <w:rPr>
          <w:rFonts w:cstheme="minorHAnsi"/>
        </w:rPr>
        <w:t>ation</w:t>
      </w:r>
      <w:proofErr w:type="spellEnd"/>
      <w:r>
        <w:rPr>
          <w:rFonts w:cstheme="minorHAnsi"/>
        </w:rPr>
        <w:t xml:space="preserve"> </w:t>
      </w:r>
      <w:r w:rsidR="00BC7A23">
        <w:rPr>
          <w:rFonts w:cstheme="minorHAnsi"/>
        </w:rPr>
        <w:t xml:space="preserve">for how observed effort </w:t>
      </w:r>
      <w:r w:rsidRPr="00A57E7D">
        <w:rPr>
          <w:rFonts w:cstheme="minorHAnsi"/>
        </w:rPr>
        <w:t xml:space="preserve">is </w:t>
      </w:r>
      <w:r w:rsidR="00BC7A23">
        <w:rPr>
          <w:rFonts w:cstheme="minorHAnsi"/>
        </w:rPr>
        <w:t xml:space="preserve">quantified </w:t>
      </w:r>
      <w:r w:rsidR="0010771C">
        <w:rPr>
          <w:rFonts w:cstheme="minorHAnsi"/>
        </w:rPr>
        <w:t xml:space="preserve">across all </w:t>
      </w:r>
      <w:proofErr w:type="spellStart"/>
      <w:r w:rsidR="0010771C">
        <w:rPr>
          <w:rFonts w:cstheme="minorHAnsi"/>
        </w:rPr>
        <w:t>tRFMOs</w:t>
      </w:r>
      <w:proofErr w:type="spellEnd"/>
      <w:r w:rsidR="0010771C">
        <w:rPr>
          <w:rFonts w:cstheme="minorHAnsi"/>
        </w:rPr>
        <w:t xml:space="preserve"> would provide self-evident benefits.</w:t>
      </w:r>
    </w:p>
    <w:p w14:paraId="121E1956" w14:textId="77777777" w:rsidR="00DC47A0" w:rsidRPr="00A57E7D" w:rsidRDefault="00DC47A0" w:rsidP="004F2D6E">
      <w:pPr>
        <w:pStyle w:val="ListParagraph"/>
        <w:spacing w:after="0" w:line="240" w:lineRule="auto"/>
        <w:ind w:left="709"/>
        <w:rPr>
          <w:rFonts w:cstheme="minorHAnsi"/>
        </w:rPr>
      </w:pPr>
    </w:p>
    <w:p w14:paraId="62DB6E85" w14:textId="2A016E17" w:rsidR="0095419A" w:rsidRPr="00143605" w:rsidRDefault="00DC47A0" w:rsidP="004F2D6E">
      <w:pPr>
        <w:pStyle w:val="ListParagraph"/>
        <w:numPr>
          <w:ilvl w:val="0"/>
          <w:numId w:val="6"/>
        </w:numPr>
        <w:spacing w:after="0" w:line="240" w:lineRule="auto"/>
        <w:ind w:left="709"/>
        <w:rPr>
          <w:rFonts w:cstheme="minorHAnsi"/>
          <w:i/>
        </w:rPr>
      </w:pPr>
      <w:r w:rsidRPr="00143605">
        <w:rPr>
          <w:rFonts w:cstheme="minorHAnsi"/>
          <w:i/>
        </w:rPr>
        <w:t xml:space="preserve">Observation time bias: </w:t>
      </w:r>
      <w:r w:rsidR="00BC7A23" w:rsidRPr="00143605">
        <w:rPr>
          <w:rFonts w:cstheme="minorHAnsi"/>
          <w:iCs/>
        </w:rPr>
        <w:t xml:space="preserve">Analyses using observer data typically assume that the observations are complete (all birds caught were recorded) or no systematic bias in how data were collected. </w:t>
      </w:r>
      <w:r w:rsidR="00153BAE">
        <w:rPr>
          <w:rFonts w:cstheme="minorHAnsi"/>
          <w:iCs/>
        </w:rPr>
        <w:t>T</w:t>
      </w:r>
      <w:r w:rsidR="00BC7A23" w:rsidRPr="00143605">
        <w:rPr>
          <w:rFonts w:cstheme="minorHAnsi"/>
          <w:iCs/>
        </w:rPr>
        <w:t xml:space="preserve">his assumption fails under many plausible scenarios. For example, seldom is </w:t>
      </w:r>
      <w:r w:rsidRPr="00143605">
        <w:rPr>
          <w:rFonts w:cstheme="minorHAnsi"/>
        </w:rPr>
        <w:t>the entire line hauling observed</w:t>
      </w:r>
      <w:r w:rsidR="00BC7A23" w:rsidRPr="00143605">
        <w:rPr>
          <w:rFonts w:cstheme="minorHAnsi"/>
        </w:rPr>
        <w:t xml:space="preserve">; further, </w:t>
      </w:r>
      <w:r w:rsidRPr="00143605">
        <w:rPr>
          <w:rFonts w:cstheme="minorHAnsi"/>
        </w:rPr>
        <w:t xml:space="preserve">setting and hauling </w:t>
      </w:r>
      <w:r w:rsidR="00BC7A23" w:rsidRPr="00143605">
        <w:rPr>
          <w:rFonts w:cstheme="minorHAnsi"/>
        </w:rPr>
        <w:t xml:space="preserve">operations, and hence </w:t>
      </w:r>
      <w:r w:rsidRPr="00143605">
        <w:rPr>
          <w:rFonts w:cstheme="minorHAnsi"/>
        </w:rPr>
        <w:t>observations</w:t>
      </w:r>
      <w:r w:rsidR="00BC7A23" w:rsidRPr="00143605">
        <w:rPr>
          <w:rFonts w:cstheme="minorHAnsi"/>
        </w:rPr>
        <w:t>,</w:t>
      </w:r>
      <w:r w:rsidRPr="00143605">
        <w:rPr>
          <w:rFonts w:cstheme="minorHAnsi"/>
        </w:rPr>
        <w:t xml:space="preserve"> </w:t>
      </w:r>
      <w:r w:rsidR="00143605" w:rsidRPr="00143605">
        <w:rPr>
          <w:rFonts w:cstheme="minorHAnsi"/>
        </w:rPr>
        <w:t xml:space="preserve">often </w:t>
      </w:r>
      <w:r w:rsidR="0010771C">
        <w:rPr>
          <w:rFonts w:cstheme="minorHAnsi"/>
        </w:rPr>
        <w:t xml:space="preserve">follow </w:t>
      </w:r>
      <w:r w:rsidRPr="00143605">
        <w:rPr>
          <w:rFonts w:cstheme="minorHAnsi"/>
        </w:rPr>
        <w:t xml:space="preserve">a daily </w:t>
      </w:r>
      <w:r w:rsidR="0010771C">
        <w:rPr>
          <w:rFonts w:cstheme="minorHAnsi"/>
        </w:rPr>
        <w:t>routine</w:t>
      </w:r>
      <w:r w:rsidR="00765633" w:rsidRPr="00143605">
        <w:rPr>
          <w:rFonts w:cstheme="minorHAnsi"/>
        </w:rPr>
        <w:t>.</w:t>
      </w:r>
      <w:r w:rsidRPr="00143605">
        <w:rPr>
          <w:rFonts w:cstheme="minorHAnsi"/>
        </w:rPr>
        <w:t xml:space="preserve"> </w:t>
      </w:r>
      <w:r w:rsidR="00765633" w:rsidRPr="00143605">
        <w:rPr>
          <w:rFonts w:cstheme="minorHAnsi"/>
        </w:rPr>
        <w:t>T</w:t>
      </w:r>
      <w:r w:rsidRPr="00143605">
        <w:rPr>
          <w:rFonts w:cstheme="minorHAnsi"/>
        </w:rPr>
        <w:t xml:space="preserve">here is significant risk that </w:t>
      </w:r>
      <w:r w:rsidR="00765633" w:rsidRPr="00143605">
        <w:rPr>
          <w:rFonts w:cstheme="minorHAnsi"/>
        </w:rPr>
        <w:t xml:space="preserve">bycatch observations are made systematically over a limited </w:t>
      </w:r>
      <w:r w:rsidRPr="00143605">
        <w:rPr>
          <w:rFonts w:cstheme="minorHAnsi"/>
        </w:rPr>
        <w:t xml:space="preserve">portion of the line (e.g. those </w:t>
      </w:r>
      <w:r w:rsidR="00765633" w:rsidRPr="00143605">
        <w:rPr>
          <w:rFonts w:cstheme="minorHAnsi"/>
        </w:rPr>
        <w:t xml:space="preserve">portions of a longline that were set at </w:t>
      </w:r>
      <w:r w:rsidRPr="00143605">
        <w:rPr>
          <w:rFonts w:cstheme="minorHAnsi"/>
        </w:rPr>
        <w:t>night)</w:t>
      </w:r>
      <w:r w:rsidR="00765633" w:rsidRPr="00143605">
        <w:rPr>
          <w:rFonts w:cstheme="minorHAnsi"/>
        </w:rPr>
        <w:t>, and hence observers</w:t>
      </w:r>
      <w:r w:rsidRPr="00143605">
        <w:rPr>
          <w:rFonts w:cstheme="minorHAnsi"/>
        </w:rPr>
        <w:t xml:space="preserve"> will </w:t>
      </w:r>
      <w:r w:rsidR="00765633" w:rsidRPr="00143605">
        <w:rPr>
          <w:rFonts w:cstheme="minorHAnsi"/>
        </w:rPr>
        <w:t xml:space="preserve">systematically </w:t>
      </w:r>
      <w:r w:rsidRPr="00143605">
        <w:rPr>
          <w:rFonts w:cstheme="minorHAnsi"/>
        </w:rPr>
        <w:t xml:space="preserve">miss </w:t>
      </w:r>
      <w:r w:rsidR="00765633" w:rsidRPr="00143605">
        <w:rPr>
          <w:rFonts w:cstheme="minorHAnsi"/>
        </w:rPr>
        <w:t xml:space="preserve">other sections of the line. </w:t>
      </w:r>
      <w:r w:rsidRPr="00143605">
        <w:rPr>
          <w:rFonts w:cstheme="minorHAnsi"/>
        </w:rPr>
        <w:br/>
      </w:r>
    </w:p>
    <w:p w14:paraId="5B696583" w14:textId="65FC6E8A" w:rsidR="00DC47A0" w:rsidRPr="00143605" w:rsidRDefault="00DC47A0" w:rsidP="004F2D6E">
      <w:pPr>
        <w:pStyle w:val="ListParagraph"/>
        <w:numPr>
          <w:ilvl w:val="0"/>
          <w:numId w:val="6"/>
        </w:numPr>
        <w:spacing w:after="0" w:line="240" w:lineRule="auto"/>
        <w:ind w:left="709"/>
        <w:rPr>
          <w:rFonts w:cstheme="minorHAnsi"/>
          <w:i/>
        </w:rPr>
      </w:pPr>
      <w:r w:rsidRPr="00A57E7D">
        <w:rPr>
          <w:rFonts w:cstheme="minorHAnsi"/>
          <w:i/>
        </w:rPr>
        <w:t xml:space="preserve">Data not representative at trip and fleet levels: </w:t>
      </w:r>
      <w:r w:rsidR="00765633">
        <w:rPr>
          <w:rFonts w:cstheme="minorHAnsi"/>
        </w:rPr>
        <w:t xml:space="preserve">Observer </w:t>
      </w:r>
      <w:r w:rsidRPr="00A57E7D">
        <w:rPr>
          <w:rFonts w:cstheme="minorHAnsi"/>
        </w:rPr>
        <w:t>coverage is frequently biased (in space and time)</w:t>
      </w:r>
      <w:r>
        <w:rPr>
          <w:rFonts w:cstheme="minorHAnsi"/>
        </w:rPr>
        <w:t>, particularly for seabird bycatch events</w:t>
      </w:r>
      <w:r w:rsidRPr="00A57E7D">
        <w:rPr>
          <w:rFonts w:cstheme="minorHAnsi"/>
        </w:rPr>
        <w:t xml:space="preserve">. Further, coverage of the fleet may be incomplete and there may be some systematic biases in which vessels carry observers. </w:t>
      </w:r>
      <w:r w:rsidR="00765633">
        <w:rPr>
          <w:rFonts w:cstheme="minorHAnsi"/>
        </w:rPr>
        <w:t>S</w:t>
      </w:r>
      <w:r w:rsidRPr="00A57E7D">
        <w:rPr>
          <w:rFonts w:cstheme="minorHAnsi"/>
        </w:rPr>
        <w:t>ystematic under</w:t>
      </w:r>
      <w:r w:rsidR="00765633">
        <w:rPr>
          <w:rFonts w:cstheme="minorHAnsi"/>
        </w:rPr>
        <w:t>-</w:t>
      </w:r>
      <w:r w:rsidRPr="00A57E7D">
        <w:rPr>
          <w:rFonts w:cstheme="minorHAnsi"/>
        </w:rPr>
        <w:t>observing certain segments</w:t>
      </w:r>
      <w:r w:rsidR="00765633">
        <w:rPr>
          <w:rFonts w:cstheme="minorHAnsi"/>
        </w:rPr>
        <w:t xml:space="preserve"> of a fleet</w:t>
      </w:r>
      <w:r w:rsidR="00765633">
        <w:rPr>
          <w:rFonts w:cstheme="minorHAnsi"/>
        </w:rPr>
        <w:fldChar w:fldCharType="begin"/>
      </w:r>
      <w:r w:rsidR="00B435B8">
        <w:rPr>
          <w:rFonts w:cstheme="minorHAnsi"/>
        </w:rPr>
        <w:instrText xml:space="preserve"> ADDIN EN.CITE &lt;EndNote&gt;&lt;Cite&gt;&lt;Author&gt;Benoît&lt;/Author&gt;&lt;Year&gt;2009&lt;/Year&gt;&lt;RecNum&gt;980&lt;/RecNum&gt;&lt;DisplayText&gt;&lt;style face="superscript"&gt;35&lt;/style&gt;&lt;/DisplayText&gt;&lt;record&gt;&lt;rec-number&gt;980&lt;/rec-number&gt;&lt;foreign-keys&gt;&lt;key app="EN" db-id="sfra9dfr4w5es0epvt5xfzsj0zxs0vdrttf9" timestamp="1626438306"&gt;980&lt;/key&gt;&lt;/foreign-keys&gt;&lt;ref-type name="Journal Article"&gt;17&lt;/ref-type&gt;&lt;contributors&gt;&lt;authors&gt;&lt;author&gt;Benoît, Hugues P&lt;/author&gt;&lt;author&gt;Allard, Jacques&lt;/author&gt;&lt;/authors&gt;&lt;/contributors&gt;&lt;titles&gt;&lt;title&gt;Can the data from at-sea observer surveys be used to make general inferences about catch composition and discards?&lt;/title&gt;&lt;secondary-title&gt;Canadian Journal of Fisheries and Aquatic Sciences&lt;/secondary-title&gt;&lt;/titles&gt;&lt;periodical&gt;&lt;full-title&gt;Canadian Journal of Fisheries and Aquatic Sciences&lt;/full-title&gt;&lt;/periodical&gt;&lt;pages&gt;2025-2039&lt;/pages&gt;&lt;volume&gt;66&lt;/volume&gt;&lt;number&gt;12&lt;/number&gt;&lt;dates&gt;&lt;year&gt;2009&lt;/year&gt;&lt;/dates&gt;&lt;isbn&gt;0706-652X&lt;/isbn&gt;&lt;urls&gt;&lt;/urls&gt;&lt;/record&gt;&lt;/Cite&gt;&lt;/EndNote&gt;</w:instrText>
      </w:r>
      <w:r w:rsidR="00765633">
        <w:rPr>
          <w:rFonts w:cstheme="minorHAnsi"/>
        </w:rPr>
        <w:fldChar w:fldCharType="separate"/>
      </w:r>
      <w:r w:rsidR="00B435B8" w:rsidRPr="00B435B8">
        <w:rPr>
          <w:rFonts w:cstheme="minorHAnsi"/>
          <w:noProof/>
          <w:vertAlign w:val="superscript"/>
        </w:rPr>
        <w:t>35</w:t>
      </w:r>
      <w:r w:rsidR="00765633">
        <w:rPr>
          <w:rFonts w:cstheme="minorHAnsi"/>
        </w:rPr>
        <w:fldChar w:fldCharType="end"/>
      </w:r>
      <w:r w:rsidR="00765633">
        <w:rPr>
          <w:rFonts w:cstheme="minorHAnsi"/>
        </w:rPr>
        <w:t xml:space="preserve"> is </w:t>
      </w:r>
      <w:proofErr w:type="spellStart"/>
      <w:r w:rsidRPr="00A57E7D">
        <w:rPr>
          <w:rFonts w:cstheme="minorHAnsi"/>
        </w:rPr>
        <w:t>likey</w:t>
      </w:r>
      <w:proofErr w:type="spellEnd"/>
      <w:r w:rsidRPr="00A57E7D">
        <w:rPr>
          <w:rFonts w:cstheme="minorHAnsi"/>
        </w:rPr>
        <w:t xml:space="preserve"> to lead to underestimation</w:t>
      </w:r>
      <w:r w:rsidR="00765633">
        <w:rPr>
          <w:rFonts w:cstheme="minorHAnsi"/>
        </w:rPr>
        <w:t xml:space="preserve"> of bycatch</w:t>
      </w:r>
      <w:r w:rsidR="00153BAE">
        <w:rPr>
          <w:rFonts w:cstheme="minorHAnsi"/>
        </w:rPr>
        <w:t>.</w:t>
      </w:r>
      <w:r w:rsidR="00765633">
        <w:rPr>
          <w:rFonts w:cstheme="minorHAnsi"/>
        </w:rPr>
        <w:t xml:space="preserve"> </w:t>
      </w:r>
    </w:p>
    <w:p w14:paraId="7E22E0FE" w14:textId="77777777" w:rsidR="00143605" w:rsidRPr="00143605" w:rsidRDefault="00143605" w:rsidP="004F2D6E">
      <w:pPr>
        <w:spacing w:after="0" w:line="240" w:lineRule="auto"/>
        <w:ind w:left="709"/>
        <w:rPr>
          <w:rFonts w:cstheme="minorHAnsi"/>
          <w:i/>
        </w:rPr>
      </w:pPr>
    </w:p>
    <w:p w14:paraId="75682EF9" w14:textId="166F4D19" w:rsidR="00DC47A0" w:rsidRPr="00A57E7D" w:rsidRDefault="00DC47A0" w:rsidP="004F2D6E">
      <w:pPr>
        <w:pStyle w:val="ListParagraph"/>
        <w:numPr>
          <w:ilvl w:val="0"/>
          <w:numId w:val="6"/>
        </w:numPr>
        <w:spacing w:after="0" w:line="240" w:lineRule="auto"/>
        <w:ind w:left="709"/>
        <w:rPr>
          <w:rFonts w:cstheme="minorHAnsi"/>
          <w:i/>
        </w:rPr>
      </w:pPr>
      <w:proofErr w:type="spellStart"/>
      <w:r w:rsidRPr="00A57E7D">
        <w:rPr>
          <w:rFonts w:cstheme="minorHAnsi"/>
          <w:i/>
        </w:rPr>
        <w:t>Behaviours</w:t>
      </w:r>
      <w:proofErr w:type="spellEnd"/>
      <w:r w:rsidRPr="00A57E7D">
        <w:rPr>
          <w:rFonts w:cstheme="minorHAnsi"/>
          <w:i/>
        </w:rPr>
        <w:t xml:space="preserve"> change when observer is/isn’t on board: </w:t>
      </w:r>
      <w:r w:rsidRPr="00A57E7D">
        <w:rPr>
          <w:rFonts w:cstheme="minorHAnsi"/>
        </w:rPr>
        <w:t xml:space="preserve">There is evidence from a diversity of sources that fleet </w:t>
      </w:r>
      <w:proofErr w:type="spellStart"/>
      <w:r w:rsidRPr="00A57E7D">
        <w:rPr>
          <w:rFonts w:cstheme="minorHAnsi"/>
        </w:rPr>
        <w:t>behaviour</w:t>
      </w:r>
      <w:proofErr w:type="spellEnd"/>
      <w:r w:rsidRPr="00A57E7D">
        <w:rPr>
          <w:rFonts w:cstheme="minorHAnsi"/>
        </w:rPr>
        <w:t xml:space="preserve"> (e.g. use of mitigation measures, areas fished, etc.) changes when observers are</w:t>
      </w:r>
      <w:r>
        <w:rPr>
          <w:rFonts w:cstheme="minorHAnsi"/>
        </w:rPr>
        <w:t>/are</w:t>
      </w:r>
      <w:r w:rsidRPr="00A57E7D">
        <w:rPr>
          <w:rFonts w:cstheme="minorHAnsi"/>
        </w:rPr>
        <w:t xml:space="preserve"> not onboard</w:t>
      </w:r>
      <w:r w:rsidR="00765633">
        <w:rPr>
          <w:rFonts w:cstheme="minorHAnsi"/>
        </w:rPr>
        <w:fldChar w:fldCharType="begin"/>
      </w:r>
      <w:r w:rsidR="00B435B8">
        <w:rPr>
          <w:rFonts w:cstheme="minorHAnsi"/>
        </w:rPr>
        <w:instrText xml:space="preserve"> ADDIN EN.CITE &lt;EndNote&gt;&lt;Cite&gt;&lt;Author&gt;Liggins&lt;/Author&gt;&lt;Year&gt;1997&lt;/Year&gt;&lt;RecNum&gt;979&lt;/RecNum&gt;&lt;DisplayText&gt;&lt;style face="superscript"&gt;35,36&lt;/style&gt;&lt;/DisplayText&gt;&lt;record&gt;&lt;rec-number&gt;979&lt;/rec-number&gt;&lt;foreign-keys&gt;&lt;key app="EN" db-id="sfra9dfr4w5es0epvt5xfzsj0zxs0vdrttf9" timestamp="1626438221"&gt;979&lt;/key&gt;&lt;/foreign-keys&gt;&lt;ref-type name="Journal Article"&gt;17&lt;/ref-type&gt;&lt;contributors&gt;&lt;authors&gt;&lt;author&gt;Liggins, GW&lt;/author&gt;&lt;author&gt;Bradley, MJ&lt;/author&gt;&lt;author&gt;Kennelly, SJ&lt;/author&gt;&lt;/authors&gt;&lt;/contributors&gt;&lt;titles&gt;&lt;title&gt;Detection of bias in observer-based estimates of retained and discarded catches from a multi species trawl fishery&lt;/title&gt;&lt;secondary-title&gt;Fisheries Research&lt;/secondary-title&gt;&lt;/titles&gt;&lt;periodical&gt;&lt;full-title&gt;Fisheries Research&lt;/full-title&gt;&lt;/periodical&gt;&lt;pages&gt;133-147&lt;/pages&gt;&lt;volume&gt;32&lt;/volume&gt;&lt;number&gt;2&lt;/number&gt;&lt;dates&gt;&lt;year&gt;1997&lt;/year&gt;&lt;/dates&gt;&lt;isbn&gt;0165-7836&lt;/isbn&gt;&lt;urls&gt;&lt;/urls&gt;&lt;/record&gt;&lt;/Cite&gt;&lt;Cite&gt;&lt;Author&gt;Benoît&lt;/Author&gt;&lt;Year&gt;2009&lt;/Year&gt;&lt;RecNum&gt;980&lt;/RecNum&gt;&lt;record&gt;&lt;rec-number&gt;980&lt;/rec-number&gt;&lt;foreign-keys&gt;&lt;key app="EN" db-id="sfra9dfr4w5es0epvt5xfzsj0zxs0vdrttf9" timestamp="1626438306"&gt;980&lt;/key&gt;&lt;/foreign-keys&gt;&lt;ref-type name="Journal Article"&gt;17&lt;/ref-type&gt;&lt;contributors&gt;&lt;authors&gt;&lt;author&gt;Benoît, Hugues P&lt;/author&gt;&lt;author&gt;Allard, Jacques&lt;/author&gt;&lt;/authors&gt;&lt;/contributors&gt;&lt;titles&gt;&lt;title&gt;Can the data from at-sea observer surveys be used to make general inferences about catch composition and discards?&lt;/title&gt;&lt;secondary-title&gt;Canadian Journal of Fisheries and Aquatic Sciences&lt;/secondary-title&gt;&lt;/titles&gt;&lt;periodical&gt;&lt;full-title&gt;Canadian Journal of Fisheries and Aquatic Sciences&lt;/full-title&gt;&lt;/periodical&gt;&lt;pages&gt;2025-2039&lt;/pages&gt;&lt;volume&gt;66&lt;/volume&gt;&lt;number&gt;12&lt;/number&gt;&lt;dates&gt;&lt;year&gt;2009&lt;/year&gt;&lt;/dates&gt;&lt;isbn&gt;0706-652X&lt;/isbn&gt;&lt;urls&gt;&lt;/urls&gt;&lt;/record&gt;&lt;/Cite&gt;&lt;/EndNote&gt;</w:instrText>
      </w:r>
      <w:r w:rsidR="00765633">
        <w:rPr>
          <w:rFonts w:cstheme="minorHAnsi"/>
        </w:rPr>
        <w:fldChar w:fldCharType="separate"/>
      </w:r>
      <w:r w:rsidR="00B435B8" w:rsidRPr="00B435B8">
        <w:rPr>
          <w:rFonts w:cstheme="minorHAnsi"/>
          <w:noProof/>
          <w:vertAlign w:val="superscript"/>
        </w:rPr>
        <w:t>35,36</w:t>
      </w:r>
      <w:r w:rsidR="00765633">
        <w:rPr>
          <w:rFonts w:cstheme="minorHAnsi"/>
        </w:rPr>
        <w:fldChar w:fldCharType="end"/>
      </w:r>
      <w:r w:rsidRPr="00A57E7D">
        <w:rPr>
          <w:rFonts w:cstheme="minorHAnsi"/>
        </w:rPr>
        <w:t xml:space="preserve">. </w:t>
      </w:r>
      <w:r w:rsidRPr="00A57E7D">
        <w:rPr>
          <w:rFonts w:cstheme="minorHAnsi"/>
        </w:rPr>
        <w:br/>
      </w:r>
    </w:p>
    <w:p w14:paraId="38DF053D" w14:textId="244A32BA" w:rsidR="00DC47A0" w:rsidRPr="00A57E7D" w:rsidRDefault="00DC47A0" w:rsidP="004F2D6E">
      <w:pPr>
        <w:pStyle w:val="ListParagraph"/>
        <w:numPr>
          <w:ilvl w:val="0"/>
          <w:numId w:val="6"/>
        </w:numPr>
        <w:spacing w:after="0" w:line="240" w:lineRule="auto"/>
        <w:ind w:left="709"/>
        <w:rPr>
          <w:rFonts w:cstheme="minorHAnsi"/>
          <w:i/>
        </w:rPr>
      </w:pPr>
      <w:r w:rsidRPr="00A57E7D">
        <w:rPr>
          <w:rFonts w:cstheme="minorHAnsi"/>
          <w:i/>
        </w:rPr>
        <w:t xml:space="preserve">Deliberate actions to conceal seabird captures from the observer: </w:t>
      </w:r>
      <w:r w:rsidRPr="00A57E7D">
        <w:rPr>
          <w:rFonts w:cstheme="minorHAnsi"/>
        </w:rPr>
        <w:t xml:space="preserve">there are </w:t>
      </w:r>
      <w:r w:rsidR="008C3551">
        <w:rPr>
          <w:rFonts w:cstheme="minorHAnsi"/>
        </w:rPr>
        <w:t xml:space="preserve">multiple </w:t>
      </w:r>
      <w:r w:rsidRPr="00A57E7D">
        <w:rPr>
          <w:rFonts w:cstheme="minorHAnsi"/>
        </w:rPr>
        <w:t>ways in which crew can reduce the numbers of seabirds for an observer to record</w:t>
      </w:r>
      <w:r w:rsidR="00153BAE">
        <w:rPr>
          <w:rFonts w:cstheme="minorHAnsi"/>
        </w:rPr>
        <w:t xml:space="preserve">. This </w:t>
      </w:r>
      <w:r w:rsidRPr="00A57E7D">
        <w:rPr>
          <w:rFonts w:cstheme="minorHAnsi"/>
        </w:rPr>
        <w:t>includ</w:t>
      </w:r>
      <w:r w:rsidR="00153BAE">
        <w:rPr>
          <w:rFonts w:cstheme="minorHAnsi"/>
        </w:rPr>
        <w:t>es</w:t>
      </w:r>
      <w:r w:rsidRPr="00A57E7D">
        <w:rPr>
          <w:rFonts w:cstheme="minorHAnsi"/>
        </w:rPr>
        <w:t xml:space="preserve"> line cutting, shaking seabirds </w:t>
      </w:r>
      <w:r w:rsidR="00000666">
        <w:rPr>
          <w:rFonts w:cstheme="minorHAnsi"/>
        </w:rPr>
        <w:t>loose</w:t>
      </w:r>
      <w:r w:rsidR="00153BAE">
        <w:rPr>
          <w:rFonts w:cstheme="minorHAnsi"/>
        </w:rPr>
        <w:t xml:space="preserve"> and </w:t>
      </w:r>
      <w:r w:rsidRPr="00A57E7D">
        <w:rPr>
          <w:rFonts w:cstheme="minorHAnsi"/>
        </w:rPr>
        <w:t xml:space="preserve">positioning the observer at a point where the </w:t>
      </w:r>
      <w:r w:rsidR="00153BAE">
        <w:rPr>
          <w:rFonts w:cstheme="minorHAnsi"/>
        </w:rPr>
        <w:t xml:space="preserve">waters around the </w:t>
      </w:r>
      <w:r w:rsidRPr="00A57E7D">
        <w:rPr>
          <w:rFonts w:cstheme="minorHAnsi"/>
        </w:rPr>
        <w:t xml:space="preserve">hauling </w:t>
      </w:r>
      <w:r w:rsidR="00153BAE">
        <w:rPr>
          <w:rFonts w:cstheme="minorHAnsi"/>
        </w:rPr>
        <w:t xml:space="preserve">point </w:t>
      </w:r>
      <w:r w:rsidRPr="00A57E7D">
        <w:rPr>
          <w:rFonts w:cstheme="minorHAnsi"/>
        </w:rPr>
        <w:t xml:space="preserve">cannot be observed easily. </w:t>
      </w:r>
      <w:r w:rsidR="002E7D2C">
        <w:rPr>
          <w:rFonts w:cstheme="minorHAnsi"/>
        </w:rPr>
        <w:t>Further,</w:t>
      </w:r>
      <w:r w:rsidR="002E7D2C" w:rsidRPr="00A57E7D">
        <w:rPr>
          <w:rFonts w:cstheme="minorHAnsi"/>
        </w:rPr>
        <w:t xml:space="preserve"> there may be incentives </w:t>
      </w:r>
      <w:r w:rsidR="00D33BCB">
        <w:rPr>
          <w:rFonts w:cstheme="minorHAnsi"/>
        </w:rPr>
        <w:t>(e.g. bribes) offered to or coercion/</w:t>
      </w:r>
      <w:r w:rsidR="002E7D2C" w:rsidRPr="00A57E7D">
        <w:rPr>
          <w:rFonts w:cstheme="minorHAnsi"/>
        </w:rPr>
        <w:t>social pressure</w:t>
      </w:r>
      <w:r w:rsidR="00D33BCB">
        <w:rPr>
          <w:rFonts w:cstheme="minorHAnsi"/>
        </w:rPr>
        <w:t xml:space="preserve"> placed </w:t>
      </w:r>
      <w:r w:rsidR="002E7D2C" w:rsidRPr="00A57E7D">
        <w:rPr>
          <w:rFonts w:cstheme="minorHAnsi"/>
        </w:rPr>
        <w:t xml:space="preserve">on </w:t>
      </w:r>
      <w:r w:rsidR="00D33BCB">
        <w:rPr>
          <w:rFonts w:cstheme="minorHAnsi"/>
        </w:rPr>
        <w:t xml:space="preserve">an </w:t>
      </w:r>
      <w:r w:rsidR="002E7D2C" w:rsidRPr="00A57E7D">
        <w:rPr>
          <w:rFonts w:cstheme="minorHAnsi"/>
        </w:rPr>
        <w:t>observer to under-report seabird captures</w:t>
      </w:r>
      <w:r w:rsidR="00D33BCB">
        <w:rPr>
          <w:rFonts w:cstheme="minorHAnsi"/>
        </w:rPr>
        <w:t>. T</w:t>
      </w:r>
      <w:r w:rsidR="002E7D2C">
        <w:rPr>
          <w:rFonts w:cstheme="minorHAnsi"/>
        </w:rPr>
        <w:t>he likelihood of the opposite is considered negligible</w:t>
      </w:r>
      <w:r w:rsidR="008C3551">
        <w:rPr>
          <w:rFonts w:cstheme="minorHAnsi"/>
        </w:rPr>
        <w:fldChar w:fldCharType="begin"/>
      </w:r>
      <w:r w:rsidR="00B435B8">
        <w:rPr>
          <w:rFonts w:cstheme="minorHAnsi"/>
        </w:rPr>
        <w:instrText xml:space="preserve"> ADDIN EN.CITE &lt;EndNote&gt;&lt;Cite&gt;&lt;Author&gt;Benoît&lt;/Author&gt;&lt;Year&gt;2009&lt;/Year&gt;&lt;RecNum&gt;980&lt;/RecNum&gt;&lt;DisplayText&gt;&lt;style face="superscript"&gt;35&lt;/style&gt;&lt;/DisplayText&gt;&lt;record&gt;&lt;rec-number&gt;980&lt;/rec-number&gt;&lt;foreign-keys&gt;&lt;key app="EN" db-id="sfra9dfr4w5es0epvt5xfzsj0zxs0vdrttf9" timestamp="1626438306"&gt;980&lt;/key&gt;&lt;/foreign-keys&gt;&lt;ref-type name="Journal Article"&gt;17&lt;/ref-type&gt;&lt;contributors&gt;&lt;authors&gt;&lt;author&gt;Benoît, Hugues P&lt;/author&gt;&lt;author&gt;Allard, Jacques&lt;/author&gt;&lt;/authors&gt;&lt;/contributors&gt;&lt;titles&gt;&lt;title&gt;Can the data from at-sea observer surveys be used to make general inferences about catch composition and discards?&lt;/title&gt;&lt;secondary-title&gt;Canadian Journal of Fisheries and Aquatic Sciences&lt;/secondary-title&gt;&lt;/titles&gt;&lt;periodical&gt;&lt;full-title&gt;Canadian Journal of Fisheries and Aquatic Sciences&lt;/full-title&gt;&lt;/periodical&gt;&lt;pages&gt;2025-2039&lt;/pages&gt;&lt;volume&gt;66&lt;/volume&gt;&lt;number&gt;12&lt;/number&gt;&lt;dates&gt;&lt;year&gt;2009&lt;/year&gt;&lt;/dates&gt;&lt;isbn&gt;0706-652X&lt;/isbn&gt;&lt;urls&gt;&lt;/urls&gt;&lt;/record&gt;&lt;/Cite&gt;&lt;/EndNote&gt;</w:instrText>
      </w:r>
      <w:r w:rsidR="008C3551">
        <w:rPr>
          <w:rFonts w:cstheme="minorHAnsi"/>
        </w:rPr>
        <w:fldChar w:fldCharType="separate"/>
      </w:r>
      <w:r w:rsidR="00B435B8" w:rsidRPr="00B435B8">
        <w:rPr>
          <w:rFonts w:cstheme="minorHAnsi"/>
          <w:noProof/>
          <w:vertAlign w:val="superscript"/>
        </w:rPr>
        <w:t>35</w:t>
      </w:r>
      <w:r w:rsidR="008C3551">
        <w:rPr>
          <w:rFonts w:cstheme="minorHAnsi"/>
        </w:rPr>
        <w:fldChar w:fldCharType="end"/>
      </w:r>
      <w:r w:rsidR="002E7D2C">
        <w:rPr>
          <w:rFonts w:cstheme="minorHAnsi"/>
        </w:rPr>
        <w:t>. These sources of bias will cause an underestimate of true bycatch of an unknown magnitude</w:t>
      </w:r>
      <w:r w:rsidR="002E7D2C" w:rsidRPr="00A57E7D">
        <w:rPr>
          <w:rFonts w:cstheme="minorHAnsi"/>
        </w:rPr>
        <w:t>.</w:t>
      </w:r>
      <w:r w:rsidR="002E7D2C">
        <w:rPr>
          <w:rFonts w:cstheme="minorHAnsi"/>
        </w:rPr>
        <w:t xml:space="preserve"> </w:t>
      </w:r>
      <w:r w:rsidRPr="00A57E7D">
        <w:rPr>
          <w:rFonts w:cstheme="minorHAnsi"/>
        </w:rPr>
        <w:br/>
        <w:t xml:space="preserve"> </w:t>
      </w:r>
    </w:p>
    <w:p w14:paraId="5ED8B586" w14:textId="2194F8FF" w:rsidR="00DC47A0" w:rsidRPr="00A57E7D" w:rsidRDefault="00DC47A0" w:rsidP="004F2D6E">
      <w:pPr>
        <w:pStyle w:val="ListParagraph"/>
        <w:numPr>
          <w:ilvl w:val="0"/>
          <w:numId w:val="6"/>
        </w:numPr>
        <w:spacing w:after="0" w:line="240" w:lineRule="auto"/>
        <w:ind w:left="709"/>
        <w:rPr>
          <w:rFonts w:cstheme="minorHAnsi"/>
          <w:i/>
        </w:rPr>
      </w:pPr>
      <w:r w:rsidRPr="00A57E7D">
        <w:rPr>
          <w:rFonts w:cstheme="minorHAnsi"/>
          <w:i/>
        </w:rPr>
        <w:t xml:space="preserve">Total interactions versus mortality, and post-release survival: </w:t>
      </w:r>
      <w:r w:rsidRPr="00A57E7D">
        <w:rPr>
          <w:rFonts w:cstheme="minorHAnsi"/>
        </w:rPr>
        <w:t xml:space="preserve">Certain observer </w:t>
      </w:r>
      <w:proofErr w:type="spellStart"/>
      <w:r w:rsidRPr="00A57E7D">
        <w:rPr>
          <w:rFonts w:cstheme="minorHAnsi"/>
        </w:rPr>
        <w:t>programmes</w:t>
      </w:r>
      <w:proofErr w:type="spellEnd"/>
      <w:r w:rsidRPr="00A57E7D">
        <w:rPr>
          <w:rFonts w:cstheme="minorHAnsi"/>
        </w:rPr>
        <w:t xml:space="preserve"> discriminate between live releases and mortalities, others only report total captures. </w:t>
      </w:r>
      <w:r w:rsidR="002E7D2C">
        <w:rPr>
          <w:rFonts w:cstheme="minorHAnsi"/>
        </w:rPr>
        <w:t xml:space="preserve">Our </w:t>
      </w:r>
      <w:r w:rsidRPr="00A57E7D">
        <w:rPr>
          <w:rFonts w:cstheme="minorHAnsi"/>
        </w:rPr>
        <w:t>seabird bycatch estimate</w:t>
      </w:r>
      <w:r w:rsidR="002E7D2C">
        <w:rPr>
          <w:rFonts w:cstheme="minorHAnsi"/>
        </w:rPr>
        <w:t xml:space="preserve"> was </w:t>
      </w:r>
      <w:r w:rsidRPr="00A57E7D">
        <w:rPr>
          <w:rFonts w:cstheme="minorHAnsi"/>
        </w:rPr>
        <w:t xml:space="preserve">based on total captures. </w:t>
      </w:r>
      <w:r w:rsidR="00C06A56">
        <w:rPr>
          <w:rFonts w:cstheme="minorHAnsi"/>
        </w:rPr>
        <w:t xml:space="preserve">The effect of including live-released birds in total captures </w:t>
      </w:r>
      <w:r w:rsidR="002F3057">
        <w:rPr>
          <w:rFonts w:cstheme="minorHAnsi"/>
        </w:rPr>
        <w:t>was ignored</w:t>
      </w:r>
      <w:r w:rsidRPr="00A57E7D">
        <w:rPr>
          <w:rFonts w:cstheme="minorHAnsi"/>
        </w:rPr>
        <w:t xml:space="preserve">, </w:t>
      </w:r>
      <w:r w:rsidR="002F3057">
        <w:rPr>
          <w:rFonts w:cstheme="minorHAnsi"/>
        </w:rPr>
        <w:t xml:space="preserve">since in fleets for which data exist, </w:t>
      </w:r>
      <w:r w:rsidRPr="00A57E7D">
        <w:rPr>
          <w:rFonts w:cstheme="minorHAnsi"/>
        </w:rPr>
        <w:t xml:space="preserve">the proportion of live releases </w:t>
      </w:r>
      <w:r w:rsidR="002F3057">
        <w:rPr>
          <w:rFonts w:cstheme="minorHAnsi"/>
        </w:rPr>
        <w:t xml:space="preserve">relative to total captures </w:t>
      </w:r>
      <w:r w:rsidRPr="00A57E7D">
        <w:rPr>
          <w:rFonts w:cstheme="minorHAnsi"/>
        </w:rPr>
        <w:t>is small</w:t>
      </w:r>
      <w:r w:rsidR="008C3551">
        <w:rPr>
          <w:rFonts w:cstheme="minorHAnsi"/>
        </w:rPr>
        <w:t xml:space="preserve"> (</w:t>
      </w:r>
      <w:proofErr w:type="spellStart"/>
      <w:r w:rsidR="008C3551">
        <w:rPr>
          <w:rFonts w:cstheme="minorHAnsi"/>
        </w:rPr>
        <w:t>unpubl</w:t>
      </w:r>
      <w:proofErr w:type="spellEnd"/>
      <w:r w:rsidR="008C3551">
        <w:rPr>
          <w:rFonts w:cstheme="minorHAnsi"/>
        </w:rPr>
        <w:t>. data)</w:t>
      </w:r>
      <w:r w:rsidRPr="00A57E7D">
        <w:rPr>
          <w:rFonts w:cstheme="minorHAnsi"/>
        </w:rPr>
        <w:t>. However,</w:t>
      </w:r>
      <w:r>
        <w:rPr>
          <w:rFonts w:cstheme="minorHAnsi"/>
        </w:rPr>
        <w:t xml:space="preserve"> </w:t>
      </w:r>
      <w:r w:rsidR="008C3551">
        <w:rPr>
          <w:rFonts w:cstheme="minorHAnsi"/>
        </w:rPr>
        <w:t>s</w:t>
      </w:r>
      <w:r w:rsidR="0095419A">
        <w:rPr>
          <w:rFonts w:cstheme="minorHAnsi"/>
        </w:rPr>
        <w:t>tandardizing</w:t>
      </w:r>
      <w:r w:rsidRPr="00A57E7D">
        <w:rPr>
          <w:rFonts w:cstheme="minorHAnsi"/>
        </w:rPr>
        <w:t xml:space="preserve"> how this information is recorded and reported would remove potential biases. </w:t>
      </w:r>
      <w:r w:rsidR="002F3057">
        <w:rPr>
          <w:rFonts w:cstheme="minorHAnsi"/>
        </w:rPr>
        <w:t xml:space="preserve">Further, </w:t>
      </w:r>
      <w:r w:rsidR="00000666">
        <w:rPr>
          <w:rFonts w:cstheme="minorHAnsi"/>
        </w:rPr>
        <w:t xml:space="preserve">post-release survival is </w:t>
      </w:r>
      <w:r w:rsidR="002F3057">
        <w:rPr>
          <w:rFonts w:cstheme="minorHAnsi"/>
        </w:rPr>
        <w:t>unknown but unlikely to be 100%. This source of bycatch mortality counteracts to some extent the upward bias from using total captures.</w:t>
      </w:r>
      <w:r w:rsidRPr="00A57E7D">
        <w:rPr>
          <w:rFonts w:cstheme="minorHAnsi"/>
        </w:rPr>
        <w:br/>
      </w:r>
    </w:p>
    <w:p w14:paraId="3AB8B0A5" w14:textId="14152FAC" w:rsidR="00DC47A0" w:rsidRPr="00A57E7D" w:rsidRDefault="00DC47A0" w:rsidP="004F2D6E">
      <w:pPr>
        <w:pStyle w:val="ListParagraph"/>
        <w:numPr>
          <w:ilvl w:val="0"/>
          <w:numId w:val="6"/>
        </w:numPr>
        <w:spacing w:after="0" w:line="240" w:lineRule="auto"/>
        <w:ind w:left="709"/>
        <w:rPr>
          <w:rFonts w:cstheme="minorHAnsi"/>
          <w:i/>
        </w:rPr>
      </w:pPr>
      <w:r w:rsidRPr="00A57E7D">
        <w:rPr>
          <w:rFonts w:cstheme="minorHAnsi"/>
          <w:i/>
        </w:rPr>
        <w:lastRenderedPageBreak/>
        <w:t>Species identification:</w:t>
      </w:r>
      <w:r w:rsidRPr="00A57E7D">
        <w:rPr>
          <w:rFonts w:cstheme="minorHAnsi"/>
        </w:rPr>
        <w:t xml:space="preserve"> </w:t>
      </w:r>
      <w:r w:rsidR="002F3057">
        <w:rPr>
          <w:rFonts w:cstheme="minorHAnsi"/>
        </w:rPr>
        <w:t>W</w:t>
      </w:r>
      <w:r w:rsidRPr="00A57E7D">
        <w:rPr>
          <w:rFonts w:cstheme="minorHAnsi"/>
        </w:rPr>
        <w:t>hile this is a concern, it will not have an</w:t>
      </w:r>
      <w:r w:rsidR="002F3057">
        <w:rPr>
          <w:rFonts w:cstheme="minorHAnsi"/>
        </w:rPr>
        <w:t>y</w:t>
      </w:r>
      <w:r w:rsidRPr="00A57E7D">
        <w:rPr>
          <w:rFonts w:cstheme="minorHAnsi"/>
        </w:rPr>
        <w:t xml:space="preserve"> </w:t>
      </w:r>
      <w:r>
        <w:rPr>
          <w:rFonts w:cstheme="minorHAnsi"/>
        </w:rPr>
        <w:t>e</w:t>
      </w:r>
      <w:r w:rsidRPr="00A57E7D">
        <w:rPr>
          <w:rFonts w:cstheme="minorHAnsi"/>
        </w:rPr>
        <w:t xml:space="preserve">ffect on estimating total seabird bycatch. </w:t>
      </w:r>
      <w:r w:rsidR="002F3057">
        <w:rPr>
          <w:rFonts w:cstheme="minorHAnsi"/>
        </w:rPr>
        <w:t xml:space="preserve">Systematic bias in identification </w:t>
      </w:r>
      <w:r>
        <w:rPr>
          <w:rFonts w:cstheme="minorHAnsi"/>
        </w:rPr>
        <w:t xml:space="preserve">would cause problems </w:t>
      </w:r>
      <w:r w:rsidR="00D33BCB">
        <w:rPr>
          <w:rFonts w:cstheme="minorHAnsi"/>
        </w:rPr>
        <w:t xml:space="preserve">when </w:t>
      </w:r>
      <w:r w:rsidRPr="00A57E7D">
        <w:rPr>
          <w:rFonts w:cstheme="minorHAnsi"/>
        </w:rPr>
        <w:t>disaggregat</w:t>
      </w:r>
      <w:r w:rsidR="00D33BCB">
        <w:rPr>
          <w:rFonts w:cstheme="minorHAnsi"/>
        </w:rPr>
        <w:t>ing</w:t>
      </w:r>
      <w:r w:rsidRPr="00A57E7D">
        <w:rPr>
          <w:rFonts w:cstheme="minorHAnsi"/>
        </w:rPr>
        <w:t>.</w:t>
      </w:r>
      <w:r w:rsidR="002F3057">
        <w:rPr>
          <w:rFonts w:cstheme="minorHAnsi"/>
        </w:rPr>
        <w:t xml:space="preserve"> </w:t>
      </w:r>
      <w:r w:rsidRPr="00A57E7D">
        <w:rPr>
          <w:rFonts w:cstheme="minorHAnsi"/>
        </w:rPr>
        <w:br/>
      </w:r>
    </w:p>
    <w:p w14:paraId="5D00443D" w14:textId="6D294286" w:rsidR="00DC47A0" w:rsidRPr="00000666" w:rsidRDefault="00DC47A0" w:rsidP="004F2D6E">
      <w:pPr>
        <w:pStyle w:val="ListParagraph"/>
        <w:numPr>
          <w:ilvl w:val="0"/>
          <w:numId w:val="6"/>
        </w:numPr>
        <w:spacing w:after="0" w:line="240" w:lineRule="auto"/>
        <w:ind w:left="709"/>
        <w:rPr>
          <w:rFonts w:cstheme="minorHAnsi"/>
          <w:iCs/>
        </w:rPr>
      </w:pPr>
      <w:r w:rsidRPr="00000666">
        <w:rPr>
          <w:rFonts w:cstheme="minorHAnsi"/>
          <w:i/>
        </w:rPr>
        <w:t xml:space="preserve">Recording use of seabird bycatch mitigation measures. </w:t>
      </w:r>
      <w:r w:rsidRPr="00000666">
        <w:rPr>
          <w:rFonts w:cstheme="minorHAnsi"/>
        </w:rPr>
        <w:t>The lack of available</w:t>
      </w:r>
      <w:r w:rsidR="00D33BCB">
        <w:rPr>
          <w:rFonts w:cstheme="minorHAnsi"/>
        </w:rPr>
        <w:t xml:space="preserve"> set-by-set</w:t>
      </w:r>
      <w:r w:rsidRPr="00000666">
        <w:rPr>
          <w:rFonts w:cstheme="minorHAnsi"/>
        </w:rPr>
        <w:t xml:space="preserve"> data on use of seabird bycatch mitigation measures means that these data are not included as factors in the current models. However, careful consideration should be given to identify key factors that determine the effectiveness of a particular mitigation measure, to improve </w:t>
      </w:r>
      <w:r w:rsidR="00057667" w:rsidRPr="00000666">
        <w:rPr>
          <w:rFonts w:cstheme="minorHAnsi"/>
        </w:rPr>
        <w:t>the mandatory provision of compliance-ready data, including from independent sources such as electronic sensors</w:t>
      </w:r>
      <w:r w:rsidR="00000666" w:rsidRPr="00000666">
        <w:rPr>
          <w:rFonts w:cstheme="minorHAnsi"/>
        </w:rPr>
        <w:t xml:space="preserve"> and c</w:t>
      </w:r>
      <w:r w:rsidR="00057667" w:rsidRPr="00000666">
        <w:rPr>
          <w:rFonts w:cstheme="minorHAnsi"/>
        </w:rPr>
        <w:t>ameras</w:t>
      </w:r>
      <w:r w:rsidR="00057667" w:rsidRPr="00000666">
        <w:rPr>
          <w:rFonts w:cstheme="minorHAnsi"/>
        </w:rPr>
        <w:fldChar w:fldCharType="begin"/>
      </w:r>
      <w:r w:rsidR="00CE3A9A">
        <w:rPr>
          <w:rFonts w:cstheme="minorHAnsi"/>
        </w:rPr>
        <w:instrText xml:space="preserve"> ADDIN EN.CITE &lt;EndNote&gt;&lt;Cite&gt;&lt;Author&gt;Emery&lt;/Author&gt;&lt;Year&gt;2019&lt;/Year&gt;&lt;RecNum&gt;1032&lt;/RecNum&gt;&lt;DisplayText&gt;&lt;style face="superscript"&gt;8&lt;/style&gt;&lt;/DisplayText&gt;&lt;record&gt;&lt;rec-number&gt;1032&lt;/rec-number&gt;&lt;foreign-keys&gt;&lt;key app="EN" db-id="sfra9dfr4w5es0epvt5xfzsj0zxs0vdrttf9" timestamp="1652446471"&gt;1032&lt;/key&gt;&lt;/foreign-keys&gt;&lt;ref-type name="Journal Article"&gt;17&lt;/ref-type&gt;&lt;contributors&gt;&lt;authors&gt;&lt;author&gt;Emery, Timothy J&lt;/author&gt;&lt;author&gt;Noriega, Rocio&lt;/author&gt;&lt;author&gt;Williams, Ashley J&lt;/author&gt;&lt;author&gt;Larcombe, James&lt;/author&gt;&lt;/authors&gt;&lt;/contributors&gt;&lt;titles&gt;&lt;title&gt;Changes in logbook reporting by commercial fishers following the implementation of electronic monitoring in Australian Commonwealth fisheries&lt;/title&gt;&lt;secondary-title&gt;Marine Policy&lt;/secondary-title&gt;&lt;/titles&gt;&lt;periodical&gt;&lt;full-title&gt;Marine Policy&lt;/full-title&gt;&lt;/periodical&gt;&lt;pages&gt;135-145&lt;/pages&gt;&lt;volume&gt;104&lt;/volume&gt;&lt;dates&gt;&lt;year&gt;2019&lt;/year&gt;&lt;/dates&gt;&lt;isbn&gt;0308-597X&lt;/isbn&gt;&lt;urls&gt;&lt;/urls&gt;&lt;/record&gt;&lt;/Cite&gt;&lt;/EndNote&gt;</w:instrText>
      </w:r>
      <w:r w:rsidR="00057667" w:rsidRPr="00000666">
        <w:rPr>
          <w:rFonts w:cstheme="minorHAnsi"/>
        </w:rPr>
        <w:fldChar w:fldCharType="separate"/>
      </w:r>
      <w:r w:rsidR="00CE3A9A" w:rsidRPr="00CE3A9A">
        <w:rPr>
          <w:rFonts w:cstheme="minorHAnsi"/>
          <w:noProof/>
          <w:vertAlign w:val="superscript"/>
        </w:rPr>
        <w:t>8</w:t>
      </w:r>
      <w:r w:rsidR="00057667" w:rsidRPr="00000666">
        <w:rPr>
          <w:rFonts w:cstheme="minorHAnsi"/>
        </w:rPr>
        <w:fldChar w:fldCharType="end"/>
      </w:r>
      <w:r w:rsidRPr="00000666">
        <w:rPr>
          <w:rFonts w:cstheme="minorHAnsi"/>
        </w:rPr>
        <w:t xml:space="preserve">. </w:t>
      </w:r>
      <w:r w:rsidR="00057667" w:rsidRPr="00000666">
        <w:rPr>
          <w:rFonts w:cstheme="minorHAnsi"/>
        </w:rPr>
        <w:t xml:space="preserve">Individual fleets and </w:t>
      </w:r>
      <w:r w:rsidRPr="00000666">
        <w:rPr>
          <w:rFonts w:cstheme="minorHAnsi"/>
        </w:rPr>
        <w:t>RFMOs may be unable to evaluate the</w:t>
      </w:r>
      <w:r w:rsidR="00057667" w:rsidRPr="00000666">
        <w:rPr>
          <w:rFonts w:cstheme="minorHAnsi"/>
        </w:rPr>
        <w:t xml:space="preserve">ir performance in meeting obligations or in reducing accidental seabird mortality </w:t>
      </w:r>
      <w:r w:rsidRPr="00000666">
        <w:rPr>
          <w:rFonts w:cstheme="minorHAnsi"/>
        </w:rPr>
        <w:t>if this is not addressed.</w:t>
      </w:r>
      <w:r w:rsidRPr="00000666">
        <w:rPr>
          <w:rFonts w:cstheme="minorHAnsi"/>
        </w:rPr>
        <w:br/>
      </w:r>
    </w:p>
    <w:p w14:paraId="0A11A065" w14:textId="54F0B267" w:rsidR="001C7581" w:rsidRPr="001C7581" w:rsidRDefault="001C7581" w:rsidP="004F2D6E">
      <w:pPr>
        <w:spacing w:line="240" w:lineRule="auto"/>
        <w:rPr>
          <w:rFonts w:cstheme="minorHAnsi"/>
        </w:rPr>
      </w:pPr>
      <w:r w:rsidRPr="001C7581">
        <w:rPr>
          <w:rFonts w:cstheme="minorHAnsi"/>
        </w:rPr>
        <w:t xml:space="preserve">The confidentiality challenges inherent in accessing and sharing sovereign fisheries data from multiple fleets have </w:t>
      </w:r>
      <w:r w:rsidR="00AB4933">
        <w:rPr>
          <w:rFonts w:cstheme="minorHAnsi"/>
        </w:rPr>
        <w:t>previously thwarted</w:t>
      </w:r>
      <w:r w:rsidRPr="001C7581">
        <w:rPr>
          <w:rFonts w:cstheme="minorHAnsi"/>
        </w:rPr>
        <w:t xml:space="preserve"> this sort of analysis. This was overcome by </w:t>
      </w:r>
      <w:r w:rsidR="00575334">
        <w:rPr>
          <w:rFonts w:cstheme="minorHAnsi"/>
        </w:rPr>
        <w:t>ensuring as far as possible that</w:t>
      </w:r>
      <w:r w:rsidRPr="001C7581">
        <w:rPr>
          <w:rFonts w:cstheme="minorHAnsi"/>
        </w:rPr>
        <w:t xml:space="preserve"> national scientists</w:t>
      </w:r>
      <w:r w:rsidR="00AB4933">
        <w:rPr>
          <w:rFonts w:cstheme="minorHAnsi"/>
        </w:rPr>
        <w:t xml:space="preserve">, in addition to contributing </w:t>
      </w:r>
      <w:r w:rsidR="00AB4933" w:rsidRPr="001C7581">
        <w:rPr>
          <w:rFonts w:cstheme="minorHAnsi"/>
        </w:rPr>
        <w:t>sovereign data</w:t>
      </w:r>
      <w:r w:rsidR="00AB4933">
        <w:rPr>
          <w:rFonts w:cstheme="minorHAnsi"/>
        </w:rPr>
        <w:t>,</w:t>
      </w:r>
      <w:r w:rsidR="00AB4933" w:rsidRPr="001C7581">
        <w:rPr>
          <w:rFonts w:cstheme="minorHAnsi"/>
        </w:rPr>
        <w:t xml:space="preserve"> </w:t>
      </w:r>
      <w:r w:rsidR="00575334">
        <w:rPr>
          <w:rFonts w:cstheme="minorHAnsi"/>
        </w:rPr>
        <w:t xml:space="preserve">were </w:t>
      </w:r>
      <w:r w:rsidRPr="001C7581">
        <w:rPr>
          <w:rFonts w:cstheme="minorHAnsi"/>
        </w:rPr>
        <w:t xml:space="preserve">central to the development </w:t>
      </w:r>
      <w:r w:rsidR="00AB4933">
        <w:rPr>
          <w:rFonts w:cstheme="minorHAnsi"/>
        </w:rPr>
        <w:t xml:space="preserve">and implementation </w:t>
      </w:r>
      <w:r w:rsidRPr="001C7581">
        <w:rPr>
          <w:rFonts w:cstheme="minorHAnsi"/>
        </w:rPr>
        <w:t xml:space="preserve">of analytical approaches. This approach was adopted explicitly to both build analytical capacity within institutions responsible for curating sovereign observer data, and to </w:t>
      </w:r>
      <w:r w:rsidR="00AB4933">
        <w:rPr>
          <w:rFonts w:cstheme="minorHAnsi"/>
        </w:rPr>
        <w:t>explore</w:t>
      </w:r>
      <w:r w:rsidRPr="001C7581">
        <w:rPr>
          <w:rFonts w:cstheme="minorHAnsi"/>
        </w:rPr>
        <w:t xml:space="preserve"> methodological approaches </w:t>
      </w:r>
      <w:r w:rsidR="00575334">
        <w:rPr>
          <w:rFonts w:cstheme="minorHAnsi"/>
        </w:rPr>
        <w:t>to assessing seabird bycatch between fleets</w:t>
      </w:r>
      <w:r w:rsidRPr="001C7581">
        <w:rPr>
          <w:rFonts w:cstheme="minorHAnsi"/>
        </w:rPr>
        <w:t xml:space="preserve">. Enhanced capacity to </w:t>
      </w:r>
      <w:r w:rsidR="00575334">
        <w:rPr>
          <w:rFonts w:cstheme="minorHAnsi"/>
        </w:rPr>
        <w:t xml:space="preserve">both </w:t>
      </w:r>
      <w:r w:rsidRPr="001C7581">
        <w:rPr>
          <w:rFonts w:cstheme="minorHAnsi"/>
        </w:rPr>
        <w:t xml:space="preserve">monitor bycatch and regularly assess bycatch impacts is desirable, both within the fisheries administrations of parties to </w:t>
      </w:r>
      <w:proofErr w:type="spellStart"/>
      <w:r w:rsidRPr="001C7581">
        <w:rPr>
          <w:rFonts w:cstheme="minorHAnsi"/>
        </w:rPr>
        <w:t>tRFMOs</w:t>
      </w:r>
      <w:proofErr w:type="spellEnd"/>
      <w:r w:rsidRPr="001C7581">
        <w:rPr>
          <w:rFonts w:cstheme="minorHAnsi"/>
        </w:rPr>
        <w:t xml:space="preserve"> and more broadly</w:t>
      </w:r>
      <w:r w:rsidRPr="001C7581">
        <w:rPr>
          <w:rFonts w:cstheme="minorHAnsi"/>
        </w:rPr>
        <w:fldChar w:fldCharType="begin"/>
      </w:r>
      <w:r w:rsidR="00CE3A9A">
        <w:rPr>
          <w:rFonts w:cstheme="minorHAnsi"/>
        </w:rPr>
        <w:instrText xml:space="preserve"> ADDIN EN.CITE &lt;EndNote&gt;&lt;Cite&gt;&lt;Author&gt;CCSBT&lt;/Author&gt;&lt;Year&gt;2015&lt;/Year&gt;&lt;RecNum&gt;1005&lt;/RecNum&gt;&lt;DisplayText&gt;&lt;style face="superscript"&gt;6&lt;/style&gt;&lt;/DisplayText&gt;&lt;record&gt;&lt;rec-number&gt;1005&lt;/rec-number&gt;&lt;foreign-keys&gt;&lt;key app="EN" db-id="sfra9dfr4w5es0epvt5xfzsj0zxs0vdrttf9" timestamp="1650464124"&gt;1005&lt;/key&gt;&lt;/foreign-keys&gt;&lt;ref-type name="Report"&gt;27&lt;/ref-type&gt;&lt;contributors&gt;&lt;authors&gt;&lt;author&gt;CCSBT,&lt;/author&gt;&lt;/authors&gt;&lt;/contributors&gt;&lt;titles&gt;&lt;title&gt;Report of the Effectiveness of Seabird Mitigation Measures Technical Group&lt;/title&gt;&lt;/titles&gt;&lt;pages&gt;130&lt;/pages&gt;&lt;dates&gt;&lt;year&gt;2015&lt;/year&gt;&lt;/dates&gt;&lt;pub-location&gt;Tokyo, Japan, 4-6 November&lt;/pub-location&gt;&lt;publisher&gt;Commission for the Conservation of Southern Bluefin Tuna&lt;/publisher&gt;&lt;urls&gt;&lt;related-urls&gt;&lt;url&gt;https://www.ccsbt.org/sites/default/files/userfiles/file/docs_english/meetings/meeting_reports/ccsbt_22/report_of_SMMTG.pdf&lt;/url&gt;&lt;/related-urls&gt;&lt;/urls&gt;&lt;/record&gt;&lt;/Cite&gt;&lt;/EndNote&gt;</w:instrText>
      </w:r>
      <w:r w:rsidRPr="001C7581">
        <w:rPr>
          <w:rFonts w:cstheme="minorHAnsi"/>
        </w:rPr>
        <w:fldChar w:fldCharType="separate"/>
      </w:r>
      <w:r w:rsidR="00CE3A9A" w:rsidRPr="00CE3A9A">
        <w:rPr>
          <w:rFonts w:cstheme="minorHAnsi"/>
          <w:noProof/>
          <w:vertAlign w:val="superscript"/>
        </w:rPr>
        <w:t>6</w:t>
      </w:r>
      <w:r w:rsidRPr="001C7581">
        <w:rPr>
          <w:rFonts w:cstheme="minorHAnsi"/>
        </w:rPr>
        <w:fldChar w:fldCharType="end"/>
      </w:r>
      <w:r w:rsidRPr="001C7581">
        <w:rPr>
          <w:rFonts w:cstheme="minorHAnsi"/>
        </w:rPr>
        <w:t>.</w:t>
      </w:r>
    </w:p>
    <w:p w14:paraId="6142FAA9" w14:textId="774331D4" w:rsidR="001C7581" w:rsidRDefault="001C7581" w:rsidP="004F2D6E">
      <w:pPr>
        <w:spacing w:line="240" w:lineRule="auto"/>
        <w:rPr>
          <w:rFonts w:cstheme="minorHAnsi"/>
        </w:rPr>
      </w:pPr>
      <w:r w:rsidRPr="001C7581">
        <w:rPr>
          <w:rFonts w:cstheme="minorHAnsi"/>
        </w:rPr>
        <w:t xml:space="preserve">A precautionary approach should assume the worst, and act collaboratively and within existing structures to improve the performance of vessels, fleets and </w:t>
      </w:r>
      <w:proofErr w:type="spellStart"/>
      <w:r w:rsidR="00AB4933">
        <w:rPr>
          <w:rFonts w:cstheme="minorHAnsi"/>
        </w:rPr>
        <w:t>t</w:t>
      </w:r>
      <w:r w:rsidRPr="001C7581">
        <w:rPr>
          <w:rFonts w:cstheme="minorHAnsi"/>
        </w:rPr>
        <w:t>RFMOs</w:t>
      </w:r>
      <w:proofErr w:type="spellEnd"/>
      <w:r w:rsidRPr="001C7581">
        <w:rPr>
          <w:rFonts w:cstheme="minorHAnsi"/>
        </w:rPr>
        <w:t xml:space="preserve">. </w:t>
      </w:r>
      <w:r w:rsidR="00575334">
        <w:rPr>
          <w:rFonts w:cstheme="minorHAnsi"/>
        </w:rPr>
        <w:t xml:space="preserve">The worst case that is borne out from this work is that tuna longline fishing is causing the extinctions of several seabird species. </w:t>
      </w:r>
      <w:r w:rsidR="008A4C03">
        <w:rPr>
          <w:rFonts w:cstheme="minorHAnsi"/>
        </w:rPr>
        <w:t>That said</w:t>
      </w:r>
      <w:r w:rsidR="00575334">
        <w:rPr>
          <w:rFonts w:cstheme="minorHAnsi"/>
        </w:rPr>
        <w:t xml:space="preserve">, </w:t>
      </w:r>
      <w:r w:rsidR="008A4C03">
        <w:rPr>
          <w:rFonts w:cstheme="minorHAnsi"/>
        </w:rPr>
        <w:t>dramatic reductions in seabird bycatch, including from longline fisheries are possible in high seas</w:t>
      </w:r>
      <w:r w:rsidR="008A4C03">
        <w:rPr>
          <w:rFonts w:cstheme="minorHAnsi"/>
        </w:rPr>
        <w:fldChar w:fldCharType="begin"/>
      </w:r>
      <w:r w:rsidR="00B435B8">
        <w:rPr>
          <w:rFonts w:cstheme="minorHAnsi"/>
        </w:rPr>
        <w:instrText xml:space="preserve"> ADDIN EN.CITE &lt;EndNote&gt;&lt;Cite&gt;&lt;Author&gt;Collins&lt;/Author&gt;&lt;Year&gt;2021&lt;/Year&gt;&lt;RecNum&gt;1036&lt;/RecNum&gt;&lt;DisplayText&gt;&lt;style face="superscript"&gt;37&lt;/style&gt;&lt;/DisplayText&gt;&lt;record&gt;&lt;rec-number&gt;1036&lt;/rec-number&gt;&lt;foreign-keys&gt;&lt;key app="EN" db-id="sfra9dfr4w5es0epvt5xfzsj0zxs0vdrttf9" timestamp="1655292049"&gt;1036&lt;/key&gt;&lt;/foreign-keys&gt;&lt;ref-type name="Journal Article"&gt;17&lt;/ref-type&gt;&lt;contributors&gt;&lt;authors&gt;&lt;author&gt;Collins, Martin A&lt;/author&gt;&lt;author&gt;Hollyman, Philip R&lt;/author&gt;&lt;author&gt;Clark, James&lt;/author&gt;&lt;author&gt;Söffker, Marta&lt;/author&gt;&lt;author&gt;Yates, Oliver&lt;/author&gt;&lt;author&gt;Phillips, Richard A&lt;/author&gt;&lt;/authors&gt;&lt;/contributors&gt;&lt;titles&gt;&lt;title&gt;Mitigating the impact of longline fisheries on seabirds: Lessons learned from the South Georgia Patagonian toothfish fishery (CCAMLR Subarea 48.3)&lt;/title&gt;&lt;secondary-title&gt;Marine Policy&lt;/secondary-title&gt;&lt;/titles&gt;&lt;periodical&gt;&lt;full-title&gt;Marine Policy&lt;/full-title&gt;&lt;/periodical&gt;&lt;pages&gt;104618&lt;/pages&gt;&lt;volume&gt;131&lt;/volume&gt;&lt;dates&gt;&lt;year&gt;2021&lt;/year&gt;&lt;/dates&gt;&lt;isbn&gt;0308-597X&lt;/isbn&gt;&lt;urls&gt;&lt;/urls&gt;&lt;/record&gt;&lt;/Cite&gt;&lt;/EndNote&gt;</w:instrText>
      </w:r>
      <w:r w:rsidR="008A4C03">
        <w:rPr>
          <w:rFonts w:cstheme="minorHAnsi"/>
        </w:rPr>
        <w:fldChar w:fldCharType="separate"/>
      </w:r>
      <w:r w:rsidR="00B435B8" w:rsidRPr="00B435B8">
        <w:rPr>
          <w:rFonts w:cstheme="minorHAnsi"/>
          <w:noProof/>
          <w:vertAlign w:val="superscript"/>
        </w:rPr>
        <w:t>37</w:t>
      </w:r>
      <w:r w:rsidR="008A4C03">
        <w:rPr>
          <w:rFonts w:cstheme="minorHAnsi"/>
        </w:rPr>
        <w:fldChar w:fldCharType="end"/>
      </w:r>
      <w:r w:rsidR="008A4C03">
        <w:rPr>
          <w:rFonts w:cstheme="minorHAnsi"/>
        </w:rPr>
        <w:t xml:space="preserve"> and domestic</w:t>
      </w:r>
      <w:r w:rsidR="008A4C03">
        <w:rPr>
          <w:rFonts w:cstheme="minorHAnsi"/>
        </w:rPr>
        <w:fldChar w:fldCharType="begin">
          <w:fldData xml:space="preserve">PEVuZE5vdGU+PENpdGU+PEF1dGhvcj5QZXRlcnNlbjwvQXV0aG9yPjxZZWFyPjIwMDk8L1llYXI+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</w:fldData>
        </w:fldChar>
      </w:r>
      <w:r w:rsidR="00B435B8">
        <w:rPr>
          <w:rFonts w:cstheme="minorHAnsi"/>
        </w:rPr>
        <w:instrText xml:space="preserve"> ADDIN EN.CITE </w:instrText>
      </w:r>
      <w:r w:rsidR="00B435B8">
        <w:rPr>
          <w:rFonts w:cstheme="minorHAnsi"/>
        </w:rPr>
        <w:fldChar w:fldCharType="begin">
          <w:fldData xml:space="preserve">PEVuZE5vdGU+PENpdGU+PEF1dGhvcj5QZXRlcnNlbjwvQXV0aG9yPjxZZWFyPjIwMDk8L1llYXI+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</w:fldData>
        </w:fldChar>
      </w:r>
      <w:r w:rsidR="00B435B8">
        <w:rPr>
          <w:rFonts w:cstheme="minorHAnsi"/>
        </w:rPr>
        <w:instrText xml:space="preserve"> ADDIN EN.CITE.DATA </w:instrText>
      </w:r>
      <w:r w:rsidR="00B435B8">
        <w:rPr>
          <w:rFonts w:cstheme="minorHAnsi"/>
        </w:rPr>
      </w:r>
      <w:r w:rsidR="00B435B8">
        <w:rPr>
          <w:rFonts w:cstheme="minorHAnsi"/>
        </w:rPr>
        <w:fldChar w:fldCharType="end"/>
      </w:r>
      <w:r w:rsidR="008A4C03">
        <w:rPr>
          <w:rFonts w:cstheme="minorHAnsi"/>
        </w:rPr>
        <w:fldChar w:fldCharType="separate"/>
      </w:r>
      <w:r w:rsidR="00B435B8" w:rsidRPr="00B435B8">
        <w:rPr>
          <w:rFonts w:cstheme="minorHAnsi"/>
          <w:noProof/>
          <w:vertAlign w:val="superscript"/>
        </w:rPr>
        <w:t>38,39</w:t>
      </w:r>
      <w:r w:rsidR="008A4C03">
        <w:rPr>
          <w:rFonts w:cstheme="minorHAnsi"/>
        </w:rPr>
        <w:fldChar w:fldCharType="end"/>
      </w:r>
      <w:r w:rsidR="008A4C03">
        <w:rPr>
          <w:rFonts w:cstheme="minorHAnsi"/>
        </w:rPr>
        <w:t xml:space="preserve"> settings</w:t>
      </w:r>
      <w:r w:rsidR="00575334">
        <w:rPr>
          <w:rFonts w:cstheme="minorHAnsi"/>
        </w:rPr>
        <w:t xml:space="preserve">. </w:t>
      </w:r>
      <w:r w:rsidR="00D10314" w:rsidRPr="001C7581">
        <w:rPr>
          <w:rFonts w:cstheme="minorHAnsi"/>
        </w:rPr>
        <w:t xml:space="preserve">We </w:t>
      </w:r>
      <w:r w:rsidR="00D10314">
        <w:rPr>
          <w:rFonts w:cstheme="minorHAnsi"/>
        </w:rPr>
        <w:t xml:space="preserve">encourage </w:t>
      </w:r>
      <w:r w:rsidR="00D10314" w:rsidRPr="001C7581">
        <w:rPr>
          <w:rFonts w:cstheme="minorHAnsi"/>
        </w:rPr>
        <w:t xml:space="preserve">fishing authorities and </w:t>
      </w:r>
      <w:proofErr w:type="spellStart"/>
      <w:r w:rsidR="00D10314" w:rsidRPr="001C7581">
        <w:rPr>
          <w:rFonts w:cstheme="minorHAnsi"/>
        </w:rPr>
        <w:t>tRFMOs</w:t>
      </w:r>
      <w:proofErr w:type="spellEnd"/>
      <w:r w:rsidR="00D10314" w:rsidRPr="001C7581">
        <w:rPr>
          <w:rFonts w:cstheme="minorHAnsi"/>
        </w:rPr>
        <w:t xml:space="preserve"> </w:t>
      </w:r>
      <w:r w:rsidR="00D10314">
        <w:rPr>
          <w:rFonts w:cstheme="minorHAnsi"/>
        </w:rPr>
        <w:t xml:space="preserve">to </w:t>
      </w:r>
      <w:r w:rsidR="00D10314" w:rsidRPr="001C7581">
        <w:rPr>
          <w:rFonts w:cstheme="minorHAnsi"/>
        </w:rPr>
        <w:t xml:space="preserve">develop metrics </w:t>
      </w:r>
      <w:r w:rsidR="00D10314">
        <w:rPr>
          <w:rFonts w:cstheme="minorHAnsi"/>
        </w:rPr>
        <w:t xml:space="preserve">for both </w:t>
      </w:r>
      <w:r w:rsidR="00D10314" w:rsidRPr="001C7581">
        <w:rPr>
          <w:rFonts w:cstheme="minorHAnsi"/>
        </w:rPr>
        <w:t>annual evaluation</w:t>
      </w:r>
      <w:r w:rsidR="00D10314">
        <w:rPr>
          <w:rFonts w:cstheme="minorHAnsi"/>
        </w:rPr>
        <w:t>s</w:t>
      </w:r>
      <w:r w:rsidR="00D10314" w:rsidRPr="001C7581">
        <w:rPr>
          <w:rFonts w:cstheme="minorHAnsi"/>
        </w:rPr>
        <w:t xml:space="preserve"> </w:t>
      </w:r>
      <w:r w:rsidR="00D10314">
        <w:rPr>
          <w:rFonts w:cstheme="minorHAnsi"/>
        </w:rPr>
        <w:t>(</w:t>
      </w:r>
      <w:r w:rsidR="00D10314" w:rsidRPr="001C7581">
        <w:rPr>
          <w:rFonts w:cstheme="minorHAnsi"/>
        </w:rPr>
        <w:t xml:space="preserve">at the </w:t>
      </w:r>
      <w:r w:rsidR="00D10314">
        <w:rPr>
          <w:rFonts w:cstheme="minorHAnsi"/>
        </w:rPr>
        <w:t>fleet</w:t>
      </w:r>
      <w:r w:rsidR="00D10314" w:rsidRPr="001C7581">
        <w:rPr>
          <w:rFonts w:cstheme="minorHAnsi"/>
        </w:rPr>
        <w:t xml:space="preserve"> level</w:t>
      </w:r>
      <w:r w:rsidR="00D10314">
        <w:rPr>
          <w:rFonts w:cstheme="minorHAnsi"/>
        </w:rPr>
        <w:t>)</w:t>
      </w:r>
      <w:r w:rsidR="00D10314" w:rsidRPr="001C7581">
        <w:rPr>
          <w:rFonts w:cstheme="minorHAnsi"/>
        </w:rPr>
        <w:t xml:space="preserve"> of </w:t>
      </w:r>
      <w:r w:rsidR="00D10314">
        <w:rPr>
          <w:rFonts w:cstheme="minorHAnsi"/>
        </w:rPr>
        <w:t xml:space="preserve">performance in </w:t>
      </w:r>
      <w:r w:rsidR="00D10314" w:rsidRPr="001C7581">
        <w:rPr>
          <w:rFonts w:cstheme="minorHAnsi"/>
        </w:rPr>
        <w:t xml:space="preserve">meeting a target BPUE, and periodic </w:t>
      </w:r>
      <w:r w:rsidR="00D10314">
        <w:rPr>
          <w:rFonts w:cstheme="minorHAnsi"/>
        </w:rPr>
        <w:t>evaluations</w:t>
      </w:r>
      <w:r w:rsidR="00D10314" w:rsidRPr="001C7581">
        <w:rPr>
          <w:rFonts w:cstheme="minorHAnsi"/>
        </w:rPr>
        <w:t xml:space="preserve"> at </w:t>
      </w:r>
      <w:proofErr w:type="spellStart"/>
      <w:r w:rsidR="00D10314" w:rsidRPr="001C7581">
        <w:rPr>
          <w:rFonts w:cstheme="minorHAnsi"/>
        </w:rPr>
        <w:t>tRFMO</w:t>
      </w:r>
      <w:proofErr w:type="spellEnd"/>
      <w:r w:rsidR="00D10314" w:rsidRPr="001C7581">
        <w:rPr>
          <w:rFonts w:cstheme="minorHAnsi"/>
        </w:rPr>
        <w:t xml:space="preserve"> or global scales</w:t>
      </w:r>
      <w:r w:rsidR="00D10314">
        <w:t xml:space="preserve">. </w:t>
      </w:r>
      <w:r w:rsidR="00C46493">
        <w:rPr>
          <w:rFonts w:cstheme="minorHAnsi"/>
        </w:rPr>
        <w:t>This work also highlights t</w:t>
      </w:r>
      <w:r w:rsidR="00D10314">
        <w:rPr>
          <w:rFonts w:cstheme="minorHAnsi"/>
        </w:rPr>
        <w:t xml:space="preserve">he </w:t>
      </w:r>
      <w:r w:rsidR="00C46493">
        <w:rPr>
          <w:rFonts w:cstheme="minorHAnsi"/>
        </w:rPr>
        <w:t xml:space="preserve">need to reconsider mandatory data submissions to </w:t>
      </w:r>
      <w:proofErr w:type="spellStart"/>
      <w:r w:rsidR="00C46493">
        <w:rPr>
          <w:rFonts w:cstheme="minorHAnsi"/>
        </w:rPr>
        <w:t>tRFMOs</w:t>
      </w:r>
      <w:proofErr w:type="spellEnd"/>
      <w:r w:rsidR="00C46493">
        <w:rPr>
          <w:rFonts w:cstheme="minorHAnsi"/>
        </w:rPr>
        <w:t xml:space="preserve">. The </w:t>
      </w:r>
      <w:r w:rsidR="00485BCB">
        <w:rPr>
          <w:rFonts w:cstheme="minorHAnsi"/>
        </w:rPr>
        <w:t>provision of</w:t>
      </w:r>
      <w:r w:rsidR="008A4C03">
        <w:rPr>
          <w:rFonts w:cstheme="minorHAnsi"/>
        </w:rPr>
        <w:t xml:space="preserve"> </w:t>
      </w:r>
      <w:r w:rsidR="00C46493">
        <w:rPr>
          <w:rFonts w:cstheme="minorHAnsi"/>
        </w:rPr>
        <w:t xml:space="preserve">set-by-set, verifiable, </w:t>
      </w:r>
      <w:r w:rsidR="00455443">
        <w:rPr>
          <w:rFonts w:cstheme="minorHAnsi"/>
        </w:rPr>
        <w:t>compliance-ready data on the use</w:t>
      </w:r>
      <w:r w:rsidR="00C46493">
        <w:rPr>
          <w:rFonts w:cstheme="minorHAnsi"/>
        </w:rPr>
        <w:t>/</w:t>
      </w:r>
      <w:r w:rsidR="00455443">
        <w:rPr>
          <w:rFonts w:cstheme="minorHAnsi"/>
        </w:rPr>
        <w:t>non-use of approved seabird bycatch mitigation measures</w:t>
      </w:r>
      <w:r w:rsidR="007404CC">
        <w:rPr>
          <w:rFonts w:cstheme="minorHAnsi"/>
        </w:rPr>
        <w:t xml:space="preserve"> will greatly improve the robustness of future impact assessments and is strongly encouraged. However the types of data, and how those data are collected and submitted, should be standardized and harmonized across </w:t>
      </w:r>
      <w:proofErr w:type="spellStart"/>
      <w:r w:rsidR="007404CC">
        <w:rPr>
          <w:rFonts w:cstheme="minorHAnsi"/>
        </w:rPr>
        <w:t>tRFMOs</w:t>
      </w:r>
      <w:proofErr w:type="spellEnd"/>
      <w:r w:rsidR="00455443">
        <w:rPr>
          <w:rFonts w:cstheme="minorHAnsi"/>
        </w:rPr>
        <w:t xml:space="preserve">. </w:t>
      </w:r>
    </w:p>
    <w:p w14:paraId="0AFB21A0" w14:textId="30016B59" w:rsidR="00841567" w:rsidRDefault="00C53057" w:rsidP="009D7CA6">
      <w:pPr>
        <w:pStyle w:val="Numberedparagraph"/>
        <w:numPr>
          <w:ilvl w:val="0"/>
          <w:numId w:val="0"/>
        </w:numPr>
        <w:ind w:left="113"/>
      </w:pPr>
      <w:r w:rsidRPr="00580EC2">
        <w:t>REFERENCES</w:t>
      </w:r>
    </w:p>
    <w:p w14:paraId="0865E2C8" w14:textId="77777777" w:rsidR="00D267D0" w:rsidRPr="00A57E7D" w:rsidRDefault="00D267D0" w:rsidP="000F0153">
      <w:pPr>
        <w:pStyle w:val="Heading2"/>
        <w:spacing w:line="240" w:lineRule="auto"/>
      </w:pPr>
    </w:p>
    <w:p w14:paraId="1D48BBDD" w14:textId="77777777" w:rsidR="005E2C26" w:rsidRPr="005E2C26" w:rsidRDefault="00077C0E" w:rsidP="005E2C26">
      <w:pPr>
        <w:pStyle w:val="EndNoteBibliography"/>
        <w:spacing w:after="0"/>
        <w:ind w:left="720" w:hanging="720"/>
      </w:pPr>
      <w:r>
        <w:rPr>
          <w:rFonts w:cstheme="minorBidi"/>
        </w:rPr>
        <w:fldChar w:fldCharType="begin"/>
      </w:r>
      <w:r>
        <w:instrText xml:space="preserve"> ADDIN EN.REFLIST </w:instrText>
      </w:r>
      <w:r>
        <w:rPr>
          <w:rFonts w:cstheme="minorBidi"/>
        </w:rPr>
        <w:fldChar w:fldCharType="separate"/>
      </w:r>
      <w:r w:rsidR="005E2C26" w:rsidRPr="005E2C26">
        <w:t>1</w:t>
      </w:r>
      <w:r w:rsidR="005E2C26" w:rsidRPr="005E2C26">
        <w:tab/>
        <w:t>ICCAT. International Commission for the Conservation of Atlantic Tunas: report for the biennial period, 2010-2011, Part II (2011). 487 pp (ICCAT, Madrid, Spain, 2012).</w:t>
      </w:r>
    </w:p>
    <w:p w14:paraId="706B72FA" w14:textId="77777777" w:rsidR="005E2C26" w:rsidRPr="005E2C26" w:rsidRDefault="005E2C26" w:rsidP="005E2C26">
      <w:pPr>
        <w:pStyle w:val="EndNoteBibliography"/>
        <w:spacing w:after="0"/>
        <w:ind w:left="720" w:hanging="720"/>
      </w:pPr>
      <w:r w:rsidRPr="005E2C26">
        <w:t>2</w:t>
      </w:r>
      <w:r w:rsidRPr="005E2C26">
        <w:tab/>
        <w:t>IATTC. Inter-American Tropical Tuna Commission Compendium of active resolutions and recommendations. 178 pp (IATTC, La Jolla, California, 2019).</w:t>
      </w:r>
    </w:p>
    <w:p w14:paraId="0835D1C3" w14:textId="77777777" w:rsidR="005E2C26" w:rsidRPr="005E2C26" w:rsidRDefault="005E2C26" w:rsidP="005E2C26">
      <w:pPr>
        <w:pStyle w:val="EndNoteBibliography"/>
        <w:spacing w:after="0"/>
        <w:ind w:left="720" w:hanging="720"/>
      </w:pPr>
      <w:r w:rsidRPr="005E2C26">
        <w:t>3</w:t>
      </w:r>
      <w:r w:rsidRPr="005E2C26">
        <w:tab/>
        <w:t>WCPFC. Conservation and Management Measures (CMMs) and Resolutions of the Western Central Pacific Fisheries Commission (WCPFC). 294 pp (Western Central Pacific Fisheries Commission Pohnpei, Federated States of Micronesia, 2022).</w:t>
      </w:r>
    </w:p>
    <w:p w14:paraId="4CD8E1E5" w14:textId="77777777" w:rsidR="005E2C26" w:rsidRPr="005E2C26" w:rsidRDefault="005E2C26" w:rsidP="005E2C26">
      <w:pPr>
        <w:pStyle w:val="EndNoteBibliography"/>
        <w:spacing w:after="0"/>
        <w:ind w:left="720" w:hanging="720"/>
      </w:pPr>
      <w:r w:rsidRPr="005E2C26">
        <w:t>4</w:t>
      </w:r>
      <w:r w:rsidRPr="005E2C26">
        <w:tab/>
        <w:t>CCSBT. Report of the Twenty Eighth Annual Meeting of the Commission. 98 pp (CCSBT, Canberra, Australia, 2021).</w:t>
      </w:r>
    </w:p>
    <w:p w14:paraId="5FF684EE" w14:textId="77777777" w:rsidR="005E2C26" w:rsidRPr="005E2C26" w:rsidRDefault="005E2C26" w:rsidP="005E2C26">
      <w:pPr>
        <w:pStyle w:val="EndNoteBibliography"/>
        <w:spacing w:after="0"/>
        <w:ind w:left="720" w:hanging="720"/>
      </w:pPr>
      <w:r w:rsidRPr="005E2C26">
        <w:t>5</w:t>
      </w:r>
      <w:r w:rsidRPr="005E2C26">
        <w:tab/>
        <w:t>IOTC. Report of the 17th session of the IOTC Working Party on Ecosystems and Bycatch. Report No. IOTC–2021–WPEB17–R[E], 90 pp (Indian Ocean Tuna Commission, 2021).</w:t>
      </w:r>
    </w:p>
    <w:p w14:paraId="0600F4BD" w14:textId="77777777" w:rsidR="005E2C26" w:rsidRPr="005E2C26" w:rsidRDefault="005E2C26" w:rsidP="005E2C26">
      <w:pPr>
        <w:pStyle w:val="EndNoteBibliography"/>
        <w:spacing w:after="0"/>
        <w:ind w:left="720" w:hanging="720"/>
      </w:pPr>
      <w:r w:rsidRPr="005E2C26">
        <w:t>6</w:t>
      </w:r>
      <w:r w:rsidRPr="005E2C26">
        <w:tab/>
        <w:t>CCSBT. Report of the Effectiveness of Seabird Mitigation Measures Technical Group. 130 pp (Commission for the Conservation of Southern Bluefin Tuna, Tokyo, Japan, 4-6 November, 2015).</w:t>
      </w:r>
    </w:p>
    <w:p w14:paraId="089C91D4" w14:textId="77777777" w:rsidR="005E2C26" w:rsidRPr="005E2C26" w:rsidRDefault="005E2C26" w:rsidP="005E2C26">
      <w:pPr>
        <w:pStyle w:val="EndNoteBibliography"/>
        <w:spacing w:after="0"/>
        <w:ind w:left="720" w:hanging="720"/>
      </w:pPr>
      <w:r w:rsidRPr="005E2C26">
        <w:lastRenderedPageBreak/>
        <w:t>7</w:t>
      </w:r>
      <w:r w:rsidRPr="005E2C26">
        <w:tab/>
        <w:t>Brown, C. J.</w:t>
      </w:r>
      <w:r w:rsidRPr="005E2C26">
        <w:rPr>
          <w:i/>
        </w:rPr>
        <w:t xml:space="preserve"> et al.</w:t>
      </w:r>
      <w:r w:rsidRPr="005E2C26">
        <w:t xml:space="preserve"> Electronic monitoring for improved accountability in western Pacific tuna longline fisheries. </w:t>
      </w:r>
      <w:r w:rsidRPr="005E2C26">
        <w:rPr>
          <w:i/>
        </w:rPr>
        <w:t>Marine Policy</w:t>
      </w:r>
      <w:r w:rsidRPr="005E2C26">
        <w:t xml:space="preserve"> </w:t>
      </w:r>
      <w:r w:rsidRPr="005E2C26">
        <w:rPr>
          <w:b/>
        </w:rPr>
        <w:t>132</w:t>
      </w:r>
      <w:r w:rsidRPr="005E2C26">
        <w:t>, 104664 (2021).</w:t>
      </w:r>
    </w:p>
    <w:p w14:paraId="5D968F9F" w14:textId="77777777" w:rsidR="005E2C26" w:rsidRPr="005E2C26" w:rsidRDefault="005E2C26" w:rsidP="005E2C26">
      <w:pPr>
        <w:pStyle w:val="EndNoteBibliography"/>
        <w:spacing w:after="0"/>
        <w:ind w:left="720" w:hanging="720"/>
      </w:pPr>
      <w:r w:rsidRPr="005E2C26">
        <w:t>8</w:t>
      </w:r>
      <w:r w:rsidRPr="005E2C26">
        <w:tab/>
        <w:t xml:space="preserve">Emery, T. J., Noriega, R., Williams, A. J. &amp; Larcombe, J. Changes in logbook reporting by commercial fishers following the implementation of electronic monitoring in Australian Commonwealth fisheries. </w:t>
      </w:r>
      <w:r w:rsidRPr="005E2C26">
        <w:rPr>
          <w:i/>
        </w:rPr>
        <w:t>Marine Policy</w:t>
      </w:r>
      <w:r w:rsidRPr="005E2C26">
        <w:t xml:space="preserve"> </w:t>
      </w:r>
      <w:r w:rsidRPr="005E2C26">
        <w:rPr>
          <w:b/>
        </w:rPr>
        <w:t>104</w:t>
      </w:r>
      <w:r w:rsidRPr="005E2C26">
        <w:t>, 135-145 (2019).</w:t>
      </w:r>
    </w:p>
    <w:p w14:paraId="4B54E251" w14:textId="77777777" w:rsidR="005E2C26" w:rsidRPr="005E2C26" w:rsidRDefault="005E2C26" w:rsidP="005E2C26">
      <w:pPr>
        <w:pStyle w:val="EndNoteBibliography"/>
        <w:ind w:left="720" w:hanging="720"/>
      </w:pPr>
      <w:r w:rsidRPr="005E2C26">
        <w:t>9</w:t>
      </w:r>
      <w:r w:rsidRPr="005E2C26">
        <w:tab/>
        <w:t>Tuck, G. N.</w:t>
      </w:r>
      <w:r w:rsidRPr="005E2C26">
        <w:rPr>
          <w:i/>
        </w:rPr>
        <w:t xml:space="preserve"> et al.</w:t>
      </w:r>
      <w:r w:rsidRPr="005E2C26">
        <w:t xml:space="preserve"> An assessment of seabird–fishery interactions in the Atlantic Ocean. </w:t>
      </w:r>
      <w:r w:rsidRPr="005E2C26">
        <w:rPr>
          <w:i/>
        </w:rPr>
        <w:t>ICES Journal of marine Science</w:t>
      </w:r>
      <w:r w:rsidRPr="005E2C26">
        <w:t xml:space="preserve"> </w:t>
      </w:r>
      <w:r w:rsidRPr="005E2C26">
        <w:rPr>
          <w:b/>
        </w:rPr>
        <w:t>68</w:t>
      </w:r>
      <w:r w:rsidRPr="005E2C26">
        <w:t>, 1628-1637, doi:10.1093/icesjms/fsr118</w:t>
      </w:r>
    </w:p>
    <w:p w14:paraId="1A65D8C7" w14:textId="77777777" w:rsidR="005E2C26" w:rsidRPr="005E2C26" w:rsidRDefault="005E2C26" w:rsidP="005E2C26">
      <w:pPr>
        <w:pStyle w:val="EndNoteBibliography"/>
        <w:spacing w:after="0"/>
        <w:ind w:left="720" w:hanging="720"/>
      </w:pPr>
      <w:r w:rsidRPr="005E2C26">
        <w:t xml:space="preserve"> (2011).</w:t>
      </w:r>
    </w:p>
    <w:p w14:paraId="5F2A794F" w14:textId="77777777" w:rsidR="005E2C26" w:rsidRPr="005E2C26" w:rsidRDefault="005E2C26" w:rsidP="005E2C26">
      <w:pPr>
        <w:pStyle w:val="EndNoteBibliography"/>
        <w:spacing w:after="0"/>
        <w:ind w:left="720" w:hanging="720"/>
      </w:pPr>
      <w:r w:rsidRPr="005E2C26">
        <w:t>10</w:t>
      </w:r>
      <w:r w:rsidRPr="005E2C26">
        <w:tab/>
        <w:t>Beal, M.</w:t>
      </w:r>
      <w:r w:rsidRPr="005E2C26">
        <w:rPr>
          <w:i/>
        </w:rPr>
        <w:t xml:space="preserve"> et al.</w:t>
      </w:r>
      <w:r w:rsidRPr="005E2C26">
        <w:t xml:space="preserve"> Global political responsibility for the conservation of albatrosses and large petrels. </w:t>
      </w:r>
      <w:r w:rsidRPr="005E2C26">
        <w:rPr>
          <w:i/>
        </w:rPr>
        <w:t>Science Advances</w:t>
      </w:r>
      <w:r w:rsidRPr="005E2C26">
        <w:t xml:space="preserve"> </w:t>
      </w:r>
      <w:r w:rsidRPr="005E2C26">
        <w:rPr>
          <w:b/>
        </w:rPr>
        <w:t>7</w:t>
      </w:r>
      <w:r w:rsidRPr="005E2C26">
        <w:t>, eabd7225 (2021).</w:t>
      </w:r>
    </w:p>
    <w:p w14:paraId="5303F9AC" w14:textId="77777777" w:rsidR="005E2C26" w:rsidRPr="005E2C26" w:rsidRDefault="005E2C26" w:rsidP="005E2C26">
      <w:pPr>
        <w:pStyle w:val="EndNoteBibliography"/>
        <w:spacing w:after="0"/>
        <w:ind w:left="720" w:hanging="720"/>
      </w:pPr>
      <w:r w:rsidRPr="005E2C26">
        <w:t>11</w:t>
      </w:r>
      <w:r w:rsidRPr="005E2C26">
        <w:tab/>
        <w:t>Croxall, J. P.</w:t>
      </w:r>
      <w:r w:rsidRPr="005E2C26">
        <w:rPr>
          <w:i/>
        </w:rPr>
        <w:t xml:space="preserve"> et al.</w:t>
      </w:r>
      <w:r w:rsidRPr="005E2C26">
        <w:t xml:space="preserve"> Seabird conservation status, threats and priority actions: a global assessment. </w:t>
      </w:r>
      <w:r w:rsidRPr="005E2C26">
        <w:rPr>
          <w:i/>
        </w:rPr>
        <w:t>Bird Conservation International</w:t>
      </w:r>
      <w:r w:rsidRPr="005E2C26">
        <w:t>, 1-34, doi:10.1017/S0959270912000020 (2012).</w:t>
      </w:r>
    </w:p>
    <w:p w14:paraId="7682D583" w14:textId="77777777" w:rsidR="005E2C26" w:rsidRPr="005E2C26" w:rsidRDefault="005E2C26" w:rsidP="005E2C26">
      <w:pPr>
        <w:pStyle w:val="EndNoteBibliography"/>
        <w:spacing w:after="0"/>
        <w:ind w:left="720" w:hanging="720"/>
      </w:pPr>
      <w:r w:rsidRPr="005E2C26">
        <w:t>12</w:t>
      </w:r>
      <w:r w:rsidRPr="005E2C26">
        <w:tab/>
        <w:t>Anderson, O. R. J.</w:t>
      </w:r>
      <w:r w:rsidRPr="005E2C26">
        <w:rPr>
          <w:i/>
        </w:rPr>
        <w:t xml:space="preserve"> et al.</w:t>
      </w:r>
      <w:r w:rsidRPr="005E2C26">
        <w:t xml:space="preserve"> Global seabird bycatch in longline fisheries. </w:t>
      </w:r>
      <w:r w:rsidRPr="005E2C26">
        <w:rPr>
          <w:i/>
        </w:rPr>
        <w:t>Endangered Species Research</w:t>
      </w:r>
      <w:r w:rsidRPr="005E2C26">
        <w:t xml:space="preserve"> </w:t>
      </w:r>
      <w:r w:rsidRPr="005E2C26">
        <w:rPr>
          <w:b/>
        </w:rPr>
        <w:t>14</w:t>
      </w:r>
      <w:r w:rsidRPr="005E2C26">
        <w:t>, 91-106, doi:10.3354/esr00347 (2011).</w:t>
      </w:r>
    </w:p>
    <w:p w14:paraId="59C9BB64" w14:textId="77777777" w:rsidR="005E2C26" w:rsidRPr="005E2C26" w:rsidRDefault="005E2C26" w:rsidP="005E2C26">
      <w:pPr>
        <w:pStyle w:val="EndNoteBibliography"/>
        <w:spacing w:after="0"/>
        <w:ind w:left="720" w:hanging="720"/>
      </w:pPr>
      <w:r w:rsidRPr="005E2C26">
        <w:t>13</w:t>
      </w:r>
      <w:r w:rsidRPr="005E2C26">
        <w:tab/>
        <w:t>Clay, T. A.</w:t>
      </w:r>
      <w:r w:rsidRPr="005E2C26">
        <w:rPr>
          <w:i/>
        </w:rPr>
        <w:t xml:space="preserve"> et al.</w:t>
      </w:r>
      <w:r w:rsidRPr="005E2C26">
        <w:t xml:space="preserve"> A comprehensive large‐scale assessment of fisheries bycatch risk to threatened seabird populations. </w:t>
      </w:r>
      <w:r w:rsidRPr="005E2C26">
        <w:rPr>
          <w:i/>
        </w:rPr>
        <w:t>Journal of Applied Ecology</w:t>
      </w:r>
      <w:r w:rsidRPr="005E2C26">
        <w:t xml:space="preserve"> (2019).</w:t>
      </w:r>
    </w:p>
    <w:p w14:paraId="7A0BDA9E" w14:textId="77777777" w:rsidR="005E2C26" w:rsidRPr="005E2C26" w:rsidRDefault="005E2C26" w:rsidP="005E2C26">
      <w:pPr>
        <w:pStyle w:val="EndNoteBibliography"/>
        <w:spacing w:after="0"/>
        <w:ind w:left="720" w:hanging="720"/>
      </w:pPr>
      <w:r w:rsidRPr="005E2C26">
        <w:t>14</w:t>
      </w:r>
      <w:r w:rsidRPr="005E2C26">
        <w:tab/>
        <w:t xml:space="preserve">Rollinson, D. P., Wanless, R. M. &amp; Ryan, P. G. Patterns and trends in seabird bycatch in the pelagic longline fishery off South Africa. </w:t>
      </w:r>
      <w:r w:rsidRPr="005E2C26">
        <w:rPr>
          <w:i/>
        </w:rPr>
        <w:t>African Journal of Marine Science</w:t>
      </w:r>
      <w:r w:rsidRPr="005E2C26">
        <w:t xml:space="preserve"> </w:t>
      </w:r>
      <w:r w:rsidRPr="005E2C26">
        <w:rPr>
          <w:b/>
        </w:rPr>
        <w:t>39</w:t>
      </w:r>
      <w:r w:rsidRPr="005E2C26">
        <w:t>, 9-25, doi:10.2989/1814232X.2017.1303396 (2017).</w:t>
      </w:r>
    </w:p>
    <w:p w14:paraId="4541518A" w14:textId="77777777" w:rsidR="005E2C26" w:rsidRPr="005E2C26" w:rsidRDefault="005E2C26" w:rsidP="005E2C26">
      <w:pPr>
        <w:pStyle w:val="EndNoteBibliography"/>
        <w:spacing w:after="0"/>
        <w:ind w:left="720" w:hanging="720"/>
      </w:pPr>
      <w:r w:rsidRPr="005E2C26">
        <w:t>15</w:t>
      </w:r>
      <w:r w:rsidRPr="005E2C26">
        <w:tab/>
        <w:t>Anon. Report of the Final Global Seabird Bycatch Assessment Workshop. 41 pp (Food and Agriculture Organisation, Rome, Italy, 2019).</w:t>
      </w:r>
    </w:p>
    <w:p w14:paraId="772115E7" w14:textId="77777777" w:rsidR="005E2C26" w:rsidRPr="005E2C26" w:rsidRDefault="005E2C26" w:rsidP="005E2C26">
      <w:pPr>
        <w:pStyle w:val="EndNoteBibliography"/>
        <w:spacing w:after="0"/>
        <w:ind w:left="720" w:hanging="720"/>
      </w:pPr>
      <w:r w:rsidRPr="005E2C26">
        <w:t>16</w:t>
      </w:r>
      <w:r w:rsidRPr="005E2C26">
        <w:tab/>
        <w:t xml:space="preserve">Potts, S. E. &amp; Rose, K. A. Evaluation of GLM and GAM for estimating population indices from fishery independent surveys. </w:t>
      </w:r>
      <w:r w:rsidRPr="005E2C26">
        <w:rPr>
          <w:i/>
        </w:rPr>
        <w:t>Fisheries Research</w:t>
      </w:r>
      <w:r w:rsidRPr="005E2C26">
        <w:t xml:space="preserve"> </w:t>
      </w:r>
      <w:r w:rsidRPr="005E2C26">
        <w:rPr>
          <w:b/>
        </w:rPr>
        <w:t>208</w:t>
      </w:r>
      <w:r w:rsidRPr="005E2C26">
        <w:t>, 167-178 (2018).</w:t>
      </w:r>
    </w:p>
    <w:p w14:paraId="1259B9D7" w14:textId="77777777" w:rsidR="005E2C26" w:rsidRPr="005E2C26" w:rsidRDefault="005E2C26" w:rsidP="005E2C26">
      <w:pPr>
        <w:pStyle w:val="EndNoteBibliography"/>
        <w:spacing w:after="0"/>
        <w:ind w:left="720" w:hanging="720"/>
      </w:pPr>
      <w:r w:rsidRPr="005E2C26">
        <w:t>17</w:t>
      </w:r>
      <w:r w:rsidRPr="005E2C26">
        <w:tab/>
        <w:t xml:space="preserve">Rufener, M.-C., Kinas, P. G., Nóbrega, M. F. &amp; Oliveira, J. E. L. Bayesian spatial predictive models for data-poor fisheries. </w:t>
      </w:r>
      <w:r w:rsidRPr="005E2C26">
        <w:rPr>
          <w:i/>
        </w:rPr>
        <w:t>Ecological Modelling</w:t>
      </w:r>
      <w:r w:rsidRPr="005E2C26">
        <w:t xml:space="preserve"> </w:t>
      </w:r>
      <w:r w:rsidRPr="005E2C26">
        <w:rPr>
          <w:b/>
        </w:rPr>
        <w:t>348</w:t>
      </w:r>
      <w:r w:rsidRPr="005E2C26">
        <w:t>, 125-134 (2017).</w:t>
      </w:r>
    </w:p>
    <w:p w14:paraId="5EBA8B95" w14:textId="77777777" w:rsidR="005E2C26" w:rsidRPr="005E2C26" w:rsidRDefault="005E2C26" w:rsidP="005E2C26">
      <w:pPr>
        <w:pStyle w:val="EndNoteBibliography"/>
        <w:spacing w:after="0"/>
        <w:ind w:left="720" w:hanging="720"/>
      </w:pPr>
      <w:r w:rsidRPr="005E2C26">
        <w:t>18</w:t>
      </w:r>
      <w:r w:rsidRPr="005E2C26">
        <w:tab/>
        <w:t>Carneiro, A. P. B.</w:t>
      </w:r>
      <w:r w:rsidRPr="005E2C26">
        <w:rPr>
          <w:i/>
        </w:rPr>
        <w:t xml:space="preserve"> et al.</w:t>
      </w:r>
      <w:r w:rsidRPr="005E2C26">
        <w:t xml:space="preserve"> A framework for mapping the distribution of seabirds by integrating tracking, demography and phenology. </w:t>
      </w:r>
      <w:r w:rsidRPr="005E2C26">
        <w:rPr>
          <w:i/>
        </w:rPr>
        <w:t>Journal of Applied Ecology</w:t>
      </w:r>
      <w:r w:rsidRPr="005E2C26">
        <w:t xml:space="preserve"> </w:t>
      </w:r>
      <w:r w:rsidRPr="005E2C26">
        <w:rPr>
          <w:b/>
        </w:rPr>
        <w:t>57</w:t>
      </w:r>
      <w:r w:rsidRPr="005E2C26">
        <w:t>, 514-525 (2020).</w:t>
      </w:r>
    </w:p>
    <w:p w14:paraId="7DAF1869" w14:textId="77777777" w:rsidR="005E2C26" w:rsidRPr="005E2C26" w:rsidRDefault="005E2C26" w:rsidP="005E2C26">
      <w:pPr>
        <w:pStyle w:val="EndNoteBibliography"/>
        <w:spacing w:after="0"/>
        <w:ind w:left="720" w:hanging="720"/>
      </w:pPr>
      <w:r w:rsidRPr="005E2C26">
        <w:t>19</w:t>
      </w:r>
      <w:r w:rsidRPr="005E2C26">
        <w:tab/>
        <w:t xml:space="preserve">Lacy, R. &amp; Pollak, J. Vortex: a stochastic simulation of the extinction process. Version 10.0. </w:t>
      </w:r>
      <w:r w:rsidRPr="005E2C26">
        <w:rPr>
          <w:i/>
        </w:rPr>
        <w:t>Chicago Zoological Society, Brookfield, Illinois, USA</w:t>
      </w:r>
      <w:r w:rsidRPr="005E2C26">
        <w:t xml:space="preserve"> (2014).</w:t>
      </w:r>
    </w:p>
    <w:p w14:paraId="742E1852" w14:textId="77777777" w:rsidR="005E2C26" w:rsidRPr="005E2C26" w:rsidRDefault="005E2C26" w:rsidP="005E2C26">
      <w:pPr>
        <w:pStyle w:val="EndNoteBibliography"/>
        <w:spacing w:after="0"/>
        <w:ind w:left="720" w:hanging="720"/>
      </w:pPr>
      <w:r w:rsidRPr="005E2C26">
        <w:t>20</w:t>
      </w:r>
      <w:r w:rsidRPr="005E2C26">
        <w:tab/>
        <w:t xml:space="preserve">Finkelstein, M., Doak, D., Nakagawa, M., Sievert, P. &amp; Klavitter, J. Assessment of demographic risk factors and management priorities: impacts on juveniles substantially affect population viability of a long‐lived seabird. </w:t>
      </w:r>
      <w:r w:rsidRPr="005E2C26">
        <w:rPr>
          <w:i/>
        </w:rPr>
        <w:t>Animal Conservation</w:t>
      </w:r>
      <w:r w:rsidRPr="005E2C26">
        <w:t xml:space="preserve"> </w:t>
      </w:r>
      <w:r w:rsidRPr="005E2C26">
        <w:rPr>
          <w:b/>
        </w:rPr>
        <w:t>13</w:t>
      </w:r>
      <w:r w:rsidRPr="005E2C26">
        <w:t>, 148-156 (2010).</w:t>
      </w:r>
    </w:p>
    <w:p w14:paraId="77506500" w14:textId="77777777" w:rsidR="005E2C26" w:rsidRPr="005E2C26" w:rsidRDefault="005E2C26" w:rsidP="005E2C26">
      <w:pPr>
        <w:pStyle w:val="EndNoteBibliography"/>
        <w:spacing w:after="0"/>
        <w:ind w:left="720" w:hanging="720"/>
      </w:pPr>
      <w:r w:rsidRPr="005E2C26">
        <w:t>21</w:t>
      </w:r>
      <w:r w:rsidRPr="005E2C26">
        <w:tab/>
        <w:t>Wanless, R. M.</w:t>
      </w:r>
      <w:r w:rsidRPr="005E2C26">
        <w:rPr>
          <w:i/>
        </w:rPr>
        <w:t xml:space="preserve"> et al.</w:t>
      </w:r>
      <w:r w:rsidRPr="005E2C26">
        <w:t xml:space="preserve"> From both sides: dire demographic consequences of carnivorous mice and longlining for the Critically Endangered Tristan albatrosses on Gough Island. </w:t>
      </w:r>
      <w:r w:rsidRPr="005E2C26">
        <w:rPr>
          <w:i/>
        </w:rPr>
        <w:t>Biological Conservation</w:t>
      </w:r>
      <w:r w:rsidRPr="005E2C26">
        <w:t xml:space="preserve"> </w:t>
      </w:r>
      <w:r w:rsidRPr="005E2C26">
        <w:rPr>
          <w:b/>
        </w:rPr>
        <w:t>142</w:t>
      </w:r>
      <w:r w:rsidRPr="005E2C26">
        <w:t>, 1710-1718, doi:DOI:10.1016/j.biocon.2009.03.008 (2009).</w:t>
      </w:r>
    </w:p>
    <w:p w14:paraId="3F2D9EC4" w14:textId="77777777" w:rsidR="005E2C26" w:rsidRPr="005E2C26" w:rsidRDefault="005E2C26" w:rsidP="005E2C26">
      <w:pPr>
        <w:pStyle w:val="EndNoteBibliography"/>
        <w:spacing w:after="0"/>
        <w:ind w:left="720" w:hanging="720"/>
      </w:pPr>
      <w:r w:rsidRPr="005E2C26">
        <w:t>22</w:t>
      </w:r>
      <w:r w:rsidRPr="005E2C26">
        <w:tab/>
        <w:t>Poncet, S.</w:t>
      </w:r>
      <w:r w:rsidRPr="005E2C26">
        <w:rPr>
          <w:i/>
        </w:rPr>
        <w:t xml:space="preserve"> et al.</w:t>
      </w:r>
      <w:r w:rsidRPr="005E2C26">
        <w:t xml:space="preserve"> Recent trends in numbers of wandering (Diomedea exulans), black-browed (Thalassarche melanophris) and grey-headed (T. chrysostoma) albatrosses breeding at South Georgia. </w:t>
      </w:r>
      <w:r w:rsidRPr="005E2C26">
        <w:rPr>
          <w:i/>
        </w:rPr>
        <w:t>Polar Biology</w:t>
      </w:r>
      <w:r w:rsidRPr="005E2C26">
        <w:t xml:space="preserve"> </w:t>
      </w:r>
      <w:r w:rsidRPr="005E2C26">
        <w:rPr>
          <w:b/>
        </w:rPr>
        <w:t>40</w:t>
      </w:r>
      <w:r w:rsidRPr="005E2C26">
        <w:t>, 1347-1358 (2017).</w:t>
      </w:r>
    </w:p>
    <w:p w14:paraId="4F924369" w14:textId="77777777" w:rsidR="005E2C26" w:rsidRPr="005E2C26" w:rsidRDefault="005E2C26" w:rsidP="005E2C26">
      <w:pPr>
        <w:pStyle w:val="EndNoteBibliography"/>
        <w:spacing w:after="0"/>
        <w:ind w:left="720" w:hanging="720"/>
      </w:pPr>
      <w:r w:rsidRPr="005E2C26">
        <w:t>23</w:t>
      </w:r>
      <w:r w:rsidRPr="005E2C26">
        <w:tab/>
        <w:t>Weimerskirch, H.</w:t>
      </w:r>
      <w:r w:rsidRPr="005E2C26">
        <w:rPr>
          <w:i/>
        </w:rPr>
        <w:t xml:space="preserve"> et al.</w:t>
      </w:r>
      <w:r w:rsidRPr="005E2C26">
        <w:t xml:space="preserve"> Status and trends of albatrosses in the French southern territories, western Indian Ocean. </w:t>
      </w:r>
      <w:r w:rsidRPr="005E2C26">
        <w:rPr>
          <w:i/>
        </w:rPr>
        <w:t>Polar Biology</w:t>
      </w:r>
      <w:r w:rsidRPr="005E2C26">
        <w:t xml:space="preserve"> </w:t>
      </w:r>
      <w:r w:rsidRPr="005E2C26">
        <w:rPr>
          <w:b/>
        </w:rPr>
        <w:t>41</w:t>
      </w:r>
      <w:r w:rsidRPr="005E2C26">
        <w:t>, 1963-1972 (2018).</w:t>
      </w:r>
    </w:p>
    <w:p w14:paraId="248A7686" w14:textId="77777777" w:rsidR="005E2C26" w:rsidRPr="005E2C26" w:rsidRDefault="005E2C26" w:rsidP="005E2C26">
      <w:pPr>
        <w:pStyle w:val="EndNoteBibliography"/>
        <w:spacing w:after="0"/>
        <w:ind w:left="720" w:hanging="720"/>
      </w:pPr>
      <w:r w:rsidRPr="005E2C26">
        <w:t>24</w:t>
      </w:r>
      <w:r w:rsidRPr="005E2C26">
        <w:tab/>
        <w:t>Clay, T. A.</w:t>
      </w:r>
      <w:r w:rsidRPr="005E2C26">
        <w:rPr>
          <w:i/>
        </w:rPr>
        <w:t xml:space="preserve"> et al.</w:t>
      </w:r>
      <w:r w:rsidRPr="005E2C26">
        <w:t xml:space="preserve"> A comprehensive large‐scale assessment of fisheries bycatch risk to threatened seabird populations. </w:t>
      </w:r>
      <w:r w:rsidRPr="005E2C26">
        <w:rPr>
          <w:i/>
        </w:rPr>
        <w:t>Journal of Applied Ecology</w:t>
      </w:r>
      <w:r w:rsidRPr="005E2C26">
        <w:t xml:space="preserve"> </w:t>
      </w:r>
      <w:r w:rsidRPr="005E2C26">
        <w:rPr>
          <w:b/>
        </w:rPr>
        <w:t>56</w:t>
      </w:r>
      <w:r w:rsidRPr="005E2C26">
        <w:t>, 1882-1893 (2019).</w:t>
      </w:r>
    </w:p>
    <w:p w14:paraId="2E5CAE61" w14:textId="77777777" w:rsidR="005E2C26" w:rsidRPr="005E2C26" w:rsidRDefault="005E2C26" w:rsidP="005E2C26">
      <w:pPr>
        <w:pStyle w:val="EndNoteBibliography"/>
        <w:spacing w:after="0"/>
        <w:ind w:left="720" w:hanging="720"/>
      </w:pPr>
      <w:r w:rsidRPr="005E2C26">
        <w:t>25</w:t>
      </w:r>
      <w:r w:rsidRPr="005E2C26">
        <w:tab/>
        <w:t>Agnew, D. J.</w:t>
      </w:r>
      <w:r w:rsidRPr="005E2C26">
        <w:rPr>
          <w:i/>
        </w:rPr>
        <w:t xml:space="preserve"> et al.</w:t>
      </w:r>
      <w:r w:rsidRPr="005E2C26">
        <w:t xml:space="preserve"> Estimating the worldwide extent of illegal fishing. </w:t>
      </w:r>
      <w:r w:rsidRPr="005E2C26">
        <w:rPr>
          <w:i/>
        </w:rPr>
        <w:t>PLoS ONE</w:t>
      </w:r>
      <w:r w:rsidRPr="005E2C26">
        <w:t xml:space="preserve"> </w:t>
      </w:r>
      <w:r w:rsidRPr="005E2C26">
        <w:rPr>
          <w:b/>
        </w:rPr>
        <w:t>4</w:t>
      </w:r>
      <w:r w:rsidRPr="005E2C26">
        <w:t>, e4570, doi:DOI:10.1371/journal.pone.0004570.t002 (2009).</w:t>
      </w:r>
    </w:p>
    <w:p w14:paraId="7BDF006E" w14:textId="77777777" w:rsidR="005E2C26" w:rsidRPr="005E2C26" w:rsidRDefault="005E2C26" w:rsidP="005E2C26">
      <w:pPr>
        <w:pStyle w:val="EndNoteBibliography"/>
        <w:spacing w:after="0"/>
        <w:ind w:left="720" w:hanging="720"/>
      </w:pPr>
      <w:r w:rsidRPr="005E2C26">
        <w:t>26</w:t>
      </w:r>
      <w:r w:rsidRPr="005E2C26">
        <w:tab/>
        <w:t xml:space="preserve">Curtis, K. A. &amp; Carretta, J. V. ObsCovgTools: Assessing observer coverage needed to document and estimate rare event bycatch. </w:t>
      </w:r>
      <w:r w:rsidRPr="005E2C26">
        <w:rPr>
          <w:i/>
        </w:rPr>
        <w:t>Fisheries Research</w:t>
      </w:r>
      <w:r w:rsidRPr="005E2C26">
        <w:t xml:space="preserve"> </w:t>
      </w:r>
      <w:r w:rsidRPr="005E2C26">
        <w:rPr>
          <w:b/>
        </w:rPr>
        <w:t>225</w:t>
      </w:r>
      <w:r w:rsidRPr="005E2C26">
        <w:t>, 105493 (2020).</w:t>
      </w:r>
    </w:p>
    <w:p w14:paraId="502610F8" w14:textId="77777777" w:rsidR="005E2C26" w:rsidRPr="005E2C26" w:rsidRDefault="005E2C26" w:rsidP="005E2C26">
      <w:pPr>
        <w:pStyle w:val="EndNoteBibliography"/>
        <w:spacing w:after="0"/>
        <w:ind w:left="720" w:hanging="720"/>
      </w:pPr>
      <w:r w:rsidRPr="005E2C26">
        <w:lastRenderedPageBreak/>
        <w:t>27</w:t>
      </w:r>
      <w:r w:rsidRPr="005E2C26">
        <w:tab/>
        <w:t>Wanless, R. M. &amp; Small, C. Considerations for designing sampling strategies in observer programs to ensure representative coverage of key variables. Report No. IOTC–2017–WPDCS13–24_Rev1, 4 pp (Paper to the Indian Ocean Tuna Commission's Working Party on Data Collection and Statistics, Victoria, Seychelles, 26-28 November 2017, 2017).</w:t>
      </w:r>
    </w:p>
    <w:p w14:paraId="699E0BBF" w14:textId="77777777" w:rsidR="005E2C26" w:rsidRPr="005E2C26" w:rsidRDefault="005E2C26" w:rsidP="005E2C26">
      <w:pPr>
        <w:pStyle w:val="EndNoteBibliography"/>
        <w:spacing w:after="0"/>
        <w:ind w:left="720" w:hanging="720"/>
      </w:pPr>
      <w:r w:rsidRPr="005E2C26">
        <w:t>28</w:t>
      </w:r>
      <w:r w:rsidRPr="005E2C26">
        <w:tab/>
        <w:t xml:space="preserve">Brothers, N., Duckworth, A. R., Safina, C. &amp; Gilman, E. L. Seabird bycatch in pelagic longline fisheries is grossly underestimated when using only haul data. </w:t>
      </w:r>
      <w:r w:rsidRPr="005E2C26">
        <w:rPr>
          <w:i/>
        </w:rPr>
        <w:t>PLoS One</w:t>
      </w:r>
      <w:r w:rsidRPr="005E2C26">
        <w:t xml:space="preserve"> </w:t>
      </w:r>
      <w:r w:rsidRPr="005E2C26">
        <w:rPr>
          <w:b/>
        </w:rPr>
        <w:t>5</w:t>
      </w:r>
      <w:r w:rsidRPr="005E2C26">
        <w:t>, e12491 (2010).</w:t>
      </w:r>
    </w:p>
    <w:p w14:paraId="730FA6B2" w14:textId="77777777" w:rsidR="005E2C26" w:rsidRPr="005E2C26" w:rsidRDefault="005E2C26" w:rsidP="005E2C26">
      <w:pPr>
        <w:pStyle w:val="EndNoteBibliography"/>
        <w:spacing w:after="0"/>
        <w:ind w:left="720" w:hanging="720"/>
      </w:pPr>
      <w:r w:rsidRPr="005E2C26">
        <w:t>29</w:t>
      </w:r>
      <w:r w:rsidRPr="005E2C26">
        <w:tab/>
        <w:t xml:space="preserve">Gilman, E., Suuronen, P., Hall, M. &amp; Kennelly, S. Causes and methods to estimate cryptic sources of fishing mortality. </w:t>
      </w:r>
      <w:r w:rsidRPr="005E2C26">
        <w:rPr>
          <w:i/>
        </w:rPr>
        <w:t>Journal of Fish Biology</w:t>
      </w:r>
      <w:r w:rsidRPr="005E2C26">
        <w:t xml:space="preserve"> </w:t>
      </w:r>
      <w:r w:rsidRPr="005E2C26">
        <w:rPr>
          <w:b/>
        </w:rPr>
        <w:t>83</w:t>
      </w:r>
      <w:r w:rsidRPr="005E2C26">
        <w:t>, 766-803, doi:10.1111/jfb.12148 (2013).</w:t>
      </w:r>
    </w:p>
    <w:p w14:paraId="74467C01" w14:textId="77777777" w:rsidR="005E2C26" w:rsidRPr="005E2C26" w:rsidRDefault="005E2C26" w:rsidP="005E2C26">
      <w:pPr>
        <w:pStyle w:val="EndNoteBibliography"/>
        <w:spacing w:after="0"/>
        <w:ind w:left="720" w:hanging="720"/>
      </w:pPr>
      <w:r w:rsidRPr="005E2C26">
        <w:t>30</w:t>
      </w:r>
      <w:r w:rsidRPr="005E2C26">
        <w:tab/>
        <w:t>WCPFC. Observers and corruption. Report No. WCPFC-TCC10-2014-14, 10 pp (Western and Central Pacific Fisheries Commission's Technical and Compliance Committee, Pohnpei, Federated States of Micronesia, 25-30 September, 2014).</w:t>
      </w:r>
    </w:p>
    <w:p w14:paraId="21F49D65" w14:textId="77777777" w:rsidR="005E2C26" w:rsidRPr="005E2C26" w:rsidRDefault="005E2C26" w:rsidP="005E2C26">
      <w:pPr>
        <w:pStyle w:val="EndNoteBibliography"/>
        <w:spacing w:after="0"/>
        <w:ind w:left="720" w:hanging="720"/>
      </w:pPr>
      <w:r w:rsidRPr="005E2C26">
        <w:t>31</w:t>
      </w:r>
      <w:r w:rsidRPr="005E2C26">
        <w:tab/>
        <w:t xml:space="preserve">Food and Agriculture Organization. </w:t>
      </w:r>
      <w:r w:rsidRPr="005E2C26">
        <w:rPr>
          <w:i/>
        </w:rPr>
        <w:t>International Plan of Action for reducing incidental catch of seabirds in longline fisheries</w:t>
      </w:r>
      <w:r w:rsidRPr="005E2C26">
        <w:t>.  (FAO, 1999).</w:t>
      </w:r>
    </w:p>
    <w:p w14:paraId="3944F6AB" w14:textId="77777777" w:rsidR="005E2C26" w:rsidRPr="005E2C26" w:rsidRDefault="005E2C26" w:rsidP="005E2C26">
      <w:pPr>
        <w:pStyle w:val="EndNoteBibliography"/>
        <w:spacing w:after="0"/>
        <w:ind w:left="720" w:hanging="720"/>
      </w:pPr>
      <w:r w:rsidRPr="005E2C26">
        <w:t>32</w:t>
      </w:r>
      <w:r w:rsidRPr="005E2C26">
        <w:tab/>
        <w:t xml:space="preserve">Wolfaardt, A., Favero, M. &amp; Walker, N. ACAP advice for reducing the impact of pelagic longline fishing operations on seabirds. </w:t>
      </w:r>
      <w:r w:rsidRPr="005E2C26">
        <w:rPr>
          <w:i/>
        </w:rPr>
        <w:t>Report to the 12th IOTC Working Party on Ecosystems and Bycatch-IOTC-2016-WPEB12-34</w:t>
      </w:r>
      <w:r w:rsidRPr="005E2C26">
        <w:t xml:space="preserve"> (2016).</w:t>
      </w:r>
    </w:p>
    <w:p w14:paraId="182CD252" w14:textId="77777777" w:rsidR="005E2C26" w:rsidRPr="005E2C26" w:rsidRDefault="005E2C26" w:rsidP="005E2C26">
      <w:pPr>
        <w:pStyle w:val="EndNoteBibliography"/>
        <w:spacing w:after="0"/>
        <w:ind w:left="720" w:hanging="720"/>
      </w:pPr>
      <w:r w:rsidRPr="005E2C26">
        <w:t>33</w:t>
      </w:r>
      <w:r w:rsidRPr="005E2C26">
        <w:tab/>
        <w:t>Rodríguez, A.</w:t>
      </w:r>
      <w:r w:rsidRPr="005E2C26">
        <w:rPr>
          <w:i/>
        </w:rPr>
        <w:t xml:space="preserve"> et al.</w:t>
      </w:r>
      <w:r w:rsidRPr="005E2C26">
        <w:t xml:space="preserve"> Future directions in conservation research on petrels and shearwaters. </w:t>
      </w:r>
      <w:r w:rsidRPr="005E2C26">
        <w:rPr>
          <w:i/>
        </w:rPr>
        <w:t>Frontiers in Marine Science</w:t>
      </w:r>
      <w:r w:rsidRPr="005E2C26">
        <w:t xml:space="preserve"> </w:t>
      </w:r>
      <w:r w:rsidRPr="005E2C26">
        <w:rPr>
          <w:b/>
        </w:rPr>
        <w:t>6</w:t>
      </w:r>
      <w:r w:rsidRPr="005E2C26">
        <w:t>, doi:10.3389/fmars.2019.00094 (2019).</w:t>
      </w:r>
    </w:p>
    <w:p w14:paraId="44D9C0EB" w14:textId="77777777" w:rsidR="005E2C26" w:rsidRPr="005E2C26" w:rsidRDefault="005E2C26" w:rsidP="005E2C26">
      <w:pPr>
        <w:pStyle w:val="EndNoteBibliography"/>
        <w:spacing w:after="0"/>
        <w:ind w:left="720" w:hanging="720"/>
      </w:pPr>
      <w:r w:rsidRPr="005E2C26">
        <w:t>34</w:t>
      </w:r>
      <w:r w:rsidRPr="005E2C26">
        <w:tab/>
        <w:t>Sullivan, B.</w:t>
      </w:r>
      <w:r w:rsidRPr="005E2C26">
        <w:rPr>
          <w:i/>
        </w:rPr>
        <w:t xml:space="preserve"> et al.</w:t>
      </w:r>
      <w:r w:rsidRPr="005E2C26">
        <w:t xml:space="preserve"> At‐sea trialling of the Hookpod: a ‘one‐stop’mitigation solution for seabird bycatch in pelagic longline fisheries. </w:t>
      </w:r>
      <w:r w:rsidRPr="005E2C26">
        <w:rPr>
          <w:i/>
        </w:rPr>
        <w:t>Animal Conservation</w:t>
      </w:r>
      <w:r w:rsidRPr="005E2C26">
        <w:t xml:space="preserve"> </w:t>
      </w:r>
      <w:r w:rsidRPr="005E2C26">
        <w:rPr>
          <w:b/>
        </w:rPr>
        <w:t>21</w:t>
      </w:r>
      <w:r w:rsidRPr="005E2C26">
        <w:t>, 159-167 (2018).</w:t>
      </w:r>
    </w:p>
    <w:p w14:paraId="4ABE9395" w14:textId="77777777" w:rsidR="005E2C26" w:rsidRPr="005E2C26" w:rsidRDefault="005E2C26" w:rsidP="005E2C26">
      <w:pPr>
        <w:pStyle w:val="EndNoteBibliography"/>
        <w:spacing w:after="0"/>
        <w:ind w:left="720" w:hanging="720"/>
      </w:pPr>
      <w:r w:rsidRPr="005E2C26">
        <w:t>35</w:t>
      </w:r>
      <w:r w:rsidRPr="005E2C26">
        <w:tab/>
        <w:t xml:space="preserve">Benoît, H. P. &amp; Allard, J. Can the data from at-sea observer surveys be used to make general inferences about catch composition and discards? </w:t>
      </w:r>
      <w:r w:rsidRPr="005E2C26">
        <w:rPr>
          <w:i/>
        </w:rPr>
        <w:t>Canadian Journal of Fisheries and Aquatic Sciences</w:t>
      </w:r>
      <w:r w:rsidRPr="005E2C26">
        <w:t xml:space="preserve"> </w:t>
      </w:r>
      <w:r w:rsidRPr="005E2C26">
        <w:rPr>
          <w:b/>
        </w:rPr>
        <w:t>66</w:t>
      </w:r>
      <w:r w:rsidRPr="005E2C26">
        <w:t>, 2025-2039 (2009).</w:t>
      </w:r>
    </w:p>
    <w:p w14:paraId="218F708C" w14:textId="77777777" w:rsidR="005E2C26" w:rsidRPr="005E2C26" w:rsidRDefault="005E2C26" w:rsidP="005E2C26">
      <w:pPr>
        <w:pStyle w:val="EndNoteBibliography"/>
        <w:spacing w:after="0"/>
        <w:ind w:left="720" w:hanging="720"/>
      </w:pPr>
      <w:r w:rsidRPr="005E2C26">
        <w:t>36</w:t>
      </w:r>
      <w:r w:rsidRPr="005E2C26">
        <w:tab/>
        <w:t xml:space="preserve">Liggins, G., Bradley, M. &amp; Kennelly, S. Detection of bias in observer-based estimates of retained and discarded catches from a multi species trawl fishery. </w:t>
      </w:r>
      <w:r w:rsidRPr="005E2C26">
        <w:rPr>
          <w:i/>
        </w:rPr>
        <w:t>Fisheries Research</w:t>
      </w:r>
      <w:r w:rsidRPr="005E2C26">
        <w:t xml:space="preserve"> </w:t>
      </w:r>
      <w:r w:rsidRPr="005E2C26">
        <w:rPr>
          <w:b/>
        </w:rPr>
        <w:t>32</w:t>
      </w:r>
      <w:r w:rsidRPr="005E2C26">
        <w:t>, 133-147 (1997).</w:t>
      </w:r>
    </w:p>
    <w:p w14:paraId="6982F01F" w14:textId="77777777" w:rsidR="005E2C26" w:rsidRPr="005E2C26" w:rsidRDefault="005E2C26" w:rsidP="005E2C26">
      <w:pPr>
        <w:pStyle w:val="EndNoteBibliography"/>
        <w:spacing w:after="0"/>
        <w:ind w:left="720" w:hanging="720"/>
      </w:pPr>
      <w:r w:rsidRPr="005E2C26">
        <w:t>37</w:t>
      </w:r>
      <w:r w:rsidRPr="005E2C26">
        <w:tab/>
        <w:t>Collins, M. A.</w:t>
      </w:r>
      <w:r w:rsidRPr="005E2C26">
        <w:rPr>
          <w:i/>
        </w:rPr>
        <w:t xml:space="preserve"> et al.</w:t>
      </w:r>
      <w:r w:rsidRPr="005E2C26">
        <w:t xml:space="preserve"> Mitigating the impact of longline fisheries on seabirds: Lessons learned from the South Georgia Patagonian toothfish fishery (CCAMLR Subarea 48.3). </w:t>
      </w:r>
      <w:r w:rsidRPr="005E2C26">
        <w:rPr>
          <w:i/>
        </w:rPr>
        <w:t>Marine Policy</w:t>
      </w:r>
      <w:r w:rsidRPr="005E2C26">
        <w:t xml:space="preserve"> </w:t>
      </w:r>
      <w:r w:rsidRPr="005E2C26">
        <w:rPr>
          <w:b/>
        </w:rPr>
        <w:t>131</w:t>
      </w:r>
      <w:r w:rsidRPr="005E2C26">
        <w:t>, 104618 (2021).</w:t>
      </w:r>
    </w:p>
    <w:p w14:paraId="213DB0D4" w14:textId="77777777" w:rsidR="005E2C26" w:rsidRPr="005E2C26" w:rsidRDefault="005E2C26" w:rsidP="005E2C26">
      <w:pPr>
        <w:pStyle w:val="EndNoteBibliography"/>
        <w:spacing w:after="0"/>
        <w:ind w:left="720" w:hanging="720"/>
      </w:pPr>
      <w:r w:rsidRPr="005E2C26">
        <w:t>38</w:t>
      </w:r>
      <w:r w:rsidRPr="005E2C26">
        <w:tab/>
        <w:t xml:space="preserve">Petersen, S. L., Honig, M. B., Ryan, P. G. &amp; Underhill, L. G. Seabird bycatch in the pelagic longline fishery off southern Africa. </w:t>
      </w:r>
      <w:r w:rsidRPr="005E2C26">
        <w:rPr>
          <w:i/>
        </w:rPr>
        <w:t>African Journal of Marine Science</w:t>
      </w:r>
      <w:r w:rsidRPr="005E2C26">
        <w:t xml:space="preserve"> </w:t>
      </w:r>
      <w:r w:rsidRPr="005E2C26">
        <w:rPr>
          <w:b/>
        </w:rPr>
        <w:t>31</w:t>
      </w:r>
      <w:r w:rsidRPr="005E2C26">
        <w:t>, 191, doi:DOI: 10.2989/AJMS.2009.31.2.7.879 (2009).</w:t>
      </w:r>
    </w:p>
    <w:p w14:paraId="12CD6964" w14:textId="77777777" w:rsidR="005E2C26" w:rsidRPr="005E2C26" w:rsidRDefault="005E2C26" w:rsidP="005E2C26">
      <w:pPr>
        <w:pStyle w:val="EndNoteBibliography"/>
        <w:ind w:left="720" w:hanging="720"/>
      </w:pPr>
      <w:r w:rsidRPr="005E2C26">
        <w:t>39</w:t>
      </w:r>
      <w:r w:rsidRPr="005E2C26">
        <w:tab/>
        <w:t xml:space="preserve">Maree, B. A., Wanless, R. M., Fairweather, T., Sullivan, B. &amp; Yates, O. Significant reductions in mortality of threatened seabirds in a South African trawl fishery. </w:t>
      </w:r>
      <w:r w:rsidRPr="005E2C26">
        <w:rPr>
          <w:i/>
        </w:rPr>
        <w:t>Animal conservation</w:t>
      </w:r>
      <w:r w:rsidRPr="005E2C26">
        <w:t xml:space="preserve"> </w:t>
      </w:r>
      <w:r w:rsidRPr="005E2C26">
        <w:rPr>
          <w:b/>
        </w:rPr>
        <w:t>17</w:t>
      </w:r>
      <w:r w:rsidRPr="005E2C26">
        <w:t>, 520-529 (2014).</w:t>
      </w:r>
    </w:p>
    <w:p w14:paraId="55458B12" w14:textId="0AC3C0F0" w:rsidR="00DC47A0" w:rsidRDefault="00077C0E" w:rsidP="000F0153">
      <w:pPr>
        <w:pStyle w:val="Heading2"/>
        <w:spacing w:line="240" w:lineRule="auto"/>
        <w:rPr>
          <w:rFonts w:cstheme="minorHAnsi"/>
        </w:rPr>
      </w:pPr>
      <w:r>
        <w:fldChar w:fldCharType="end"/>
      </w:r>
      <w:r w:rsidR="00DC47A0">
        <w:t xml:space="preserve"> </w:t>
      </w:r>
    </w:p>
    <w:p w14:paraId="6E42B127" w14:textId="29FA2548" w:rsidR="00841567" w:rsidRDefault="00C53057" w:rsidP="009D7CA6">
      <w:pPr>
        <w:pStyle w:val="Numberedparagraph"/>
        <w:numPr>
          <w:ilvl w:val="0"/>
          <w:numId w:val="0"/>
        </w:numPr>
        <w:ind w:left="113"/>
      </w:pPr>
      <w:r w:rsidRPr="00580EC2">
        <w:t>ACKNOWLEDGEMENTS</w:t>
      </w:r>
    </w:p>
    <w:p w14:paraId="02E7B58C" w14:textId="1F6FC823" w:rsidR="00A001AD" w:rsidRDefault="00057667" w:rsidP="00485BCB">
      <w:pPr>
        <w:spacing w:line="240" w:lineRule="auto"/>
        <w:rPr>
          <w:rFonts w:ascii="Arial" w:eastAsia="Times New Roman" w:hAnsi="Arial" w:cs="Arial"/>
          <w:b/>
          <w:color w:val="000000"/>
          <w:sz w:val="20"/>
          <w:szCs w:val="20"/>
          <w:lang w:val="pt-BR" w:eastAsia="pt-BR"/>
        </w:rPr>
      </w:pPr>
      <w:r>
        <w:t xml:space="preserve">Funding for this work was provided through </w:t>
      </w:r>
      <w:r w:rsidR="00BC0B2B">
        <w:t xml:space="preserve">component 3.2.1 of </w:t>
      </w:r>
      <w:r w:rsidR="00B50D19">
        <w:t xml:space="preserve">FAO’s Common Oceans </w:t>
      </w:r>
      <w:r w:rsidR="00BC0B2B">
        <w:t xml:space="preserve">(ABNJ) </w:t>
      </w:r>
      <w:r w:rsidR="00B50D19">
        <w:t xml:space="preserve">tuna project, implemented by </w:t>
      </w:r>
      <w:proofErr w:type="spellStart"/>
      <w:r>
        <w:t>BirdLife</w:t>
      </w:r>
      <w:proofErr w:type="spellEnd"/>
      <w:r>
        <w:t xml:space="preserve"> International</w:t>
      </w:r>
      <w:r w:rsidR="00D665D3">
        <w:t xml:space="preserve"> (BLI)</w:t>
      </w:r>
      <w:r w:rsidR="00B50D19">
        <w:t>. RS’s inputs during the data analysis stage was supported by the US National Oceanic and Atmospheric Administration as part of in-kind contributions to the Common Oceans project. TCK’s participation was funded</w:t>
      </w:r>
      <w:r w:rsidR="00D665D3">
        <w:t xml:space="preserve"> through a David and Lucille Packard Foundation grant to BLI.</w:t>
      </w:r>
    </w:p>
    <w:p w14:paraId="1E5D9938" w14:textId="07CBBD28" w:rsidR="00485BCB" w:rsidRDefault="00485BCB">
      <w:pPr>
        <w:rPr>
          <w:rFonts w:ascii="Arial" w:eastAsia="Times New Roman" w:hAnsi="Arial" w:cs="Arial"/>
          <w:b/>
          <w:color w:val="000000"/>
          <w:sz w:val="20"/>
          <w:szCs w:val="20"/>
          <w:lang w:val="pt-BR" w:eastAsia="pt-BR"/>
        </w:rPr>
      </w:pPr>
      <w:r>
        <w:rPr>
          <w:rFonts w:ascii="Arial" w:eastAsia="Times New Roman" w:hAnsi="Arial" w:cs="Arial"/>
          <w:b/>
          <w:color w:val="000000"/>
          <w:sz w:val="20"/>
          <w:szCs w:val="20"/>
          <w:lang w:val="pt-BR" w:eastAsia="pt-BR"/>
        </w:rPr>
        <w:br w:type="page"/>
      </w:r>
    </w:p>
    <w:p w14:paraId="2E2469C5" w14:textId="77777777" w:rsidR="00485BCB" w:rsidRDefault="00485BCB" w:rsidP="00485BCB">
      <w:pPr>
        <w:spacing w:line="240" w:lineRule="auto"/>
        <w:rPr>
          <w:rFonts w:ascii="Arial" w:eastAsia="Times New Roman" w:hAnsi="Arial" w:cs="Arial"/>
          <w:b/>
          <w:color w:val="000000"/>
          <w:sz w:val="20"/>
          <w:szCs w:val="20"/>
          <w:lang w:val="pt-BR" w:eastAsia="pt-BR"/>
        </w:rPr>
      </w:pPr>
    </w:p>
    <w:p w14:paraId="0F932992" w14:textId="19984DA7" w:rsidR="00841567" w:rsidRDefault="00841567" w:rsidP="00A001AD">
      <w:pPr>
        <w:pStyle w:val="Numberedparagraph"/>
        <w:numPr>
          <w:ilvl w:val="0"/>
          <w:numId w:val="0"/>
        </w:numPr>
        <w:ind w:firstLine="113"/>
      </w:pPr>
      <w:r w:rsidRPr="00E57E1B">
        <w:t>Tables</w:t>
      </w:r>
    </w:p>
    <w:p w14:paraId="4167373D" w14:textId="5BD82C15" w:rsidR="00DC47A0" w:rsidRDefault="00DC47A0" w:rsidP="000F0153">
      <w:pPr>
        <w:spacing w:line="240" w:lineRule="auto"/>
        <w:rPr>
          <w:rFonts w:cstheme="minorHAnsi"/>
        </w:rPr>
      </w:pPr>
      <w:r w:rsidRPr="00A74EBF">
        <w:rPr>
          <w:rFonts w:cstheme="minorHAnsi"/>
          <w:b/>
        </w:rPr>
        <w:t>Table 1</w:t>
      </w:r>
      <w:r w:rsidR="00C30EB2">
        <w:rPr>
          <w:rFonts w:cstheme="minorHAnsi"/>
        </w:rPr>
        <w:t>.</w:t>
      </w:r>
      <w:r>
        <w:rPr>
          <w:rFonts w:cstheme="minorHAnsi"/>
        </w:rPr>
        <w:t xml:space="preserve"> Summary of data attributes of the </w:t>
      </w:r>
      <w:r w:rsidR="00937159">
        <w:rPr>
          <w:rFonts w:cstheme="minorHAnsi"/>
        </w:rPr>
        <w:t>temporarily</w:t>
      </w:r>
      <w:r>
        <w:rPr>
          <w:rFonts w:cstheme="minorHAnsi"/>
        </w:rPr>
        <w:t xml:space="preserve"> assembled </w:t>
      </w:r>
      <w:r w:rsidR="00937159">
        <w:rPr>
          <w:rFonts w:cstheme="minorHAnsi"/>
        </w:rPr>
        <w:t xml:space="preserve">dataset </w:t>
      </w:r>
      <w:r>
        <w:rPr>
          <w:rFonts w:cstheme="minorHAnsi"/>
        </w:rPr>
        <w:t xml:space="preserve">reflecting total and observed surface longline fishing effort (in millions of hooks) </w:t>
      </w:r>
      <w:r>
        <w:rPr>
          <w:rFonts w:cs="Calibri"/>
          <w:color w:val="000000"/>
        </w:rPr>
        <w:t>south of 20°S</w:t>
      </w:r>
    </w:p>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1260"/>
        <w:gridCol w:w="1211"/>
        <w:gridCol w:w="1878"/>
        <w:gridCol w:w="1878"/>
        <w:gridCol w:w="1878"/>
      </w:tblGrid>
      <w:tr w:rsidR="00DC47A0" w14:paraId="3A16C924" w14:textId="77777777" w:rsidTr="00FD21DB">
        <w:tc>
          <w:tcPr>
            <w:tcW w:w="985" w:type="dxa"/>
            <w:tcBorders>
              <w:bottom w:val="single" w:sz="4" w:space="0" w:color="auto"/>
            </w:tcBorders>
            <w:vAlign w:val="bottom"/>
          </w:tcPr>
          <w:p w14:paraId="2FBF06A3" w14:textId="77777777" w:rsidR="00DC47A0" w:rsidRDefault="00DC47A0" w:rsidP="000F0153">
            <w:pPr>
              <w:rPr>
                <w:rFonts w:cstheme="minorHAnsi"/>
              </w:rPr>
            </w:pPr>
            <w:r>
              <w:rPr>
                <w:rFonts w:cs="Calibri"/>
                <w:color w:val="000000"/>
              </w:rPr>
              <w:t>Year</w:t>
            </w:r>
          </w:p>
        </w:tc>
        <w:tc>
          <w:tcPr>
            <w:tcW w:w="1260" w:type="dxa"/>
            <w:tcBorders>
              <w:bottom w:val="single" w:sz="4" w:space="0" w:color="auto"/>
            </w:tcBorders>
            <w:vAlign w:val="bottom"/>
          </w:tcPr>
          <w:p w14:paraId="4E6E6F22" w14:textId="77777777" w:rsidR="00DC47A0" w:rsidRDefault="00DC47A0" w:rsidP="000F0153">
            <w:pPr>
              <w:jc w:val="center"/>
              <w:rPr>
                <w:rFonts w:cs="Calibri"/>
                <w:color w:val="000000"/>
              </w:rPr>
            </w:pPr>
            <w:r>
              <w:rPr>
                <w:rFonts w:cs="Calibri"/>
                <w:color w:val="000000"/>
              </w:rPr>
              <w:t>Total reported effort</w:t>
            </w:r>
          </w:p>
        </w:tc>
        <w:tc>
          <w:tcPr>
            <w:tcW w:w="1211" w:type="dxa"/>
            <w:tcBorders>
              <w:bottom w:val="single" w:sz="4" w:space="0" w:color="auto"/>
            </w:tcBorders>
            <w:vAlign w:val="bottom"/>
          </w:tcPr>
          <w:p w14:paraId="7DAA55F9" w14:textId="77777777" w:rsidR="00DC47A0" w:rsidRDefault="00DC47A0" w:rsidP="000F0153">
            <w:pPr>
              <w:jc w:val="center"/>
              <w:rPr>
                <w:rFonts w:cstheme="minorHAnsi"/>
              </w:rPr>
            </w:pPr>
            <w:r>
              <w:rPr>
                <w:rFonts w:cs="Calibri"/>
                <w:color w:val="000000"/>
              </w:rPr>
              <w:t>Hooks observed</w:t>
            </w:r>
          </w:p>
        </w:tc>
        <w:tc>
          <w:tcPr>
            <w:tcW w:w="1878" w:type="dxa"/>
            <w:tcBorders>
              <w:bottom w:val="single" w:sz="4" w:space="0" w:color="auto"/>
            </w:tcBorders>
            <w:vAlign w:val="bottom"/>
          </w:tcPr>
          <w:p w14:paraId="0AB11D82" w14:textId="77777777" w:rsidR="00DC47A0" w:rsidRDefault="00DC47A0" w:rsidP="000F0153">
            <w:pPr>
              <w:jc w:val="center"/>
              <w:rPr>
                <w:rFonts w:cs="Calibri"/>
                <w:color w:val="000000"/>
              </w:rPr>
            </w:pPr>
            <w:r>
              <w:rPr>
                <w:rFonts w:cs="Calibri"/>
                <w:color w:val="000000"/>
              </w:rPr>
              <w:t>5x5 cells with reported effort</w:t>
            </w:r>
          </w:p>
        </w:tc>
        <w:tc>
          <w:tcPr>
            <w:tcW w:w="1878" w:type="dxa"/>
            <w:tcBorders>
              <w:bottom w:val="single" w:sz="4" w:space="0" w:color="auto"/>
            </w:tcBorders>
            <w:vAlign w:val="bottom"/>
          </w:tcPr>
          <w:p w14:paraId="47C5B501" w14:textId="77777777" w:rsidR="00DC47A0" w:rsidRDefault="00DC47A0" w:rsidP="000F0153">
            <w:pPr>
              <w:jc w:val="center"/>
              <w:rPr>
                <w:rFonts w:cs="Calibri"/>
                <w:color w:val="000000"/>
              </w:rPr>
            </w:pPr>
            <w:r>
              <w:rPr>
                <w:rFonts w:cs="Calibri"/>
                <w:color w:val="000000"/>
              </w:rPr>
              <w:t>5x5 cells observed</w:t>
            </w:r>
          </w:p>
        </w:tc>
        <w:tc>
          <w:tcPr>
            <w:tcW w:w="1878" w:type="dxa"/>
            <w:tcBorders>
              <w:bottom w:val="single" w:sz="4" w:space="0" w:color="auto"/>
            </w:tcBorders>
            <w:vAlign w:val="bottom"/>
          </w:tcPr>
          <w:p w14:paraId="06BDCAB9" w14:textId="77777777" w:rsidR="00DC47A0" w:rsidRDefault="00DC47A0" w:rsidP="000F0153">
            <w:pPr>
              <w:jc w:val="center"/>
              <w:rPr>
                <w:rFonts w:cstheme="minorHAnsi"/>
              </w:rPr>
            </w:pPr>
            <w:r>
              <w:rPr>
                <w:rFonts w:cs="Calibri"/>
                <w:color w:val="000000"/>
              </w:rPr>
              <w:t>5x5 cells with observed seabird captures</w:t>
            </w:r>
          </w:p>
        </w:tc>
      </w:tr>
      <w:tr w:rsidR="00DC47A0" w14:paraId="538F2673" w14:textId="77777777" w:rsidTr="00FD21DB">
        <w:tc>
          <w:tcPr>
            <w:tcW w:w="985" w:type="dxa"/>
            <w:tcBorders>
              <w:top w:val="single" w:sz="4" w:space="0" w:color="auto"/>
            </w:tcBorders>
            <w:vAlign w:val="bottom"/>
          </w:tcPr>
          <w:p w14:paraId="172F2AD2" w14:textId="77777777" w:rsidR="00DC47A0" w:rsidRDefault="00DC47A0" w:rsidP="000F0153">
            <w:pPr>
              <w:rPr>
                <w:rFonts w:cstheme="minorHAnsi"/>
              </w:rPr>
            </w:pPr>
            <w:r>
              <w:rPr>
                <w:rFonts w:cs="Calibri"/>
                <w:color w:val="000000"/>
              </w:rPr>
              <w:t>2012</w:t>
            </w:r>
          </w:p>
        </w:tc>
        <w:tc>
          <w:tcPr>
            <w:tcW w:w="1260" w:type="dxa"/>
            <w:tcBorders>
              <w:top w:val="single" w:sz="4" w:space="0" w:color="auto"/>
            </w:tcBorders>
            <w:vAlign w:val="bottom"/>
          </w:tcPr>
          <w:p w14:paraId="078A6B5F" w14:textId="77777777" w:rsidR="00DC47A0" w:rsidRDefault="00DC47A0" w:rsidP="000F0153">
            <w:pPr>
              <w:jc w:val="right"/>
              <w:rPr>
                <w:rFonts w:cs="Calibri"/>
                <w:color w:val="000000"/>
              </w:rPr>
            </w:pPr>
            <w:r>
              <w:rPr>
                <w:rFonts w:cs="Calibri"/>
                <w:color w:val="000000"/>
              </w:rPr>
              <w:t>258.7</w:t>
            </w:r>
          </w:p>
        </w:tc>
        <w:tc>
          <w:tcPr>
            <w:tcW w:w="1211" w:type="dxa"/>
            <w:tcBorders>
              <w:top w:val="single" w:sz="4" w:space="0" w:color="auto"/>
            </w:tcBorders>
            <w:vAlign w:val="bottom"/>
          </w:tcPr>
          <w:p w14:paraId="6445CE03" w14:textId="77777777" w:rsidR="00DC47A0" w:rsidRDefault="00DC47A0" w:rsidP="000F0153">
            <w:pPr>
              <w:jc w:val="right"/>
              <w:rPr>
                <w:rFonts w:cstheme="minorHAnsi"/>
              </w:rPr>
            </w:pPr>
            <w:r>
              <w:rPr>
                <w:rFonts w:cs="Calibri"/>
                <w:color w:val="000000"/>
              </w:rPr>
              <w:t>6.8</w:t>
            </w:r>
          </w:p>
        </w:tc>
        <w:tc>
          <w:tcPr>
            <w:tcW w:w="1878" w:type="dxa"/>
            <w:tcBorders>
              <w:top w:val="single" w:sz="4" w:space="0" w:color="auto"/>
            </w:tcBorders>
            <w:vAlign w:val="bottom"/>
          </w:tcPr>
          <w:p w14:paraId="64FD3343" w14:textId="77777777" w:rsidR="00DC47A0" w:rsidRDefault="00DC47A0" w:rsidP="000F0153">
            <w:pPr>
              <w:jc w:val="right"/>
              <w:rPr>
                <w:rFonts w:cs="Calibri"/>
                <w:color w:val="000000"/>
              </w:rPr>
            </w:pPr>
            <w:r>
              <w:rPr>
                <w:rFonts w:cs="Calibri"/>
                <w:color w:val="000000"/>
              </w:rPr>
              <w:t>260</w:t>
            </w:r>
          </w:p>
        </w:tc>
        <w:tc>
          <w:tcPr>
            <w:tcW w:w="1878" w:type="dxa"/>
            <w:tcBorders>
              <w:top w:val="single" w:sz="4" w:space="0" w:color="auto"/>
            </w:tcBorders>
            <w:vAlign w:val="bottom"/>
          </w:tcPr>
          <w:p w14:paraId="60A479F0" w14:textId="77777777" w:rsidR="00DC47A0" w:rsidRDefault="00DC47A0" w:rsidP="000F0153">
            <w:pPr>
              <w:jc w:val="right"/>
              <w:rPr>
                <w:rFonts w:cs="Calibri"/>
                <w:color w:val="000000"/>
              </w:rPr>
            </w:pPr>
            <w:r>
              <w:rPr>
                <w:rFonts w:cs="Calibri"/>
                <w:color w:val="000000"/>
              </w:rPr>
              <w:t>80</w:t>
            </w:r>
          </w:p>
        </w:tc>
        <w:tc>
          <w:tcPr>
            <w:tcW w:w="1878" w:type="dxa"/>
            <w:tcBorders>
              <w:top w:val="single" w:sz="4" w:space="0" w:color="auto"/>
            </w:tcBorders>
            <w:vAlign w:val="bottom"/>
          </w:tcPr>
          <w:p w14:paraId="20E6DBE8" w14:textId="77777777" w:rsidR="00DC47A0" w:rsidRDefault="00DC47A0" w:rsidP="000F0153">
            <w:pPr>
              <w:jc w:val="right"/>
              <w:rPr>
                <w:rFonts w:cstheme="minorHAnsi"/>
              </w:rPr>
            </w:pPr>
            <w:r>
              <w:rPr>
                <w:rFonts w:cs="Calibri"/>
                <w:color w:val="000000"/>
              </w:rPr>
              <w:t>37</w:t>
            </w:r>
          </w:p>
        </w:tc>
      </w:tr>
      <w:tr w:rsidR="00DC47A0" w14:paraId="51A853CB" w14:textId="77777777" w:rsidTr="00FD21DB">
        <w:tc>
          <w:tcPr>
            <w:tcW w:w="985" w:type="dxa"/>
            <w:vAlign w:val="bottom"/>
          </w:tcPr>
          <w:p w14:paraId="35C2FB72" w14:textId="77777777" w:rsidR="00DC47A0" w:rsidRDefault="00DC47A0" w:rsidP="000F0153">
            <w:pPr>
              <w:rPr>
                <w:rFonts w:cstheme="minorHAnsi"/>
              </w:rPr>
            </w:pPr>
            <w:r>
              <w:rPr>
                <w:rFonts w:cs="Calibri"/>
                <w:color w:val="000000"/>
              </w:rPr>
              <w:t>2013</w:t>
            </w:r>
          </w:p>
        </w:tc>
        <w:tc>
          <w:tcPr>
            <w:tcW w:w="1260" w:type="dxa"/>
            <w:vAlign w:val="bottom"/>
          </w:tcPr>
          <w:p w14:paraId="14350CF3" w14:textId="77777777" w:rsidR="00DC47A0" w:rsidRDefault="00DC47A0" w:rsidP="000F0153">
            <w:pPr>
              <w:jc w:val="right"/>
              <w:rPr>
                <w:rFonts w:cs="Calibri"/>
                <w:color w:val="000000"/>
              </w:rPr>
            </w:pPr>
            <w:r>
              <w:rPr>
                <w:rFonts w:cs="Calibri"/>
                <w:color w:val="000000"/>
              </w:rPr>
              <w:t>239.2</w:t>
            </w:r>
          </w:p>
        </w:tc>
        <w:tc>
          <w:tcPr>
            <w:tcW w:w="1211" w:type="dxa"/>
            <w:vAlign w:val="bottom"/>
          </w:tcPr>
          <w:p w14:paraId="523E7329" w14:textId="77777777" w:rsidR="00DC47A0" w:rsidRDefault="00DC47A0" w:rsidP="000F0153">
            <w:pPr>
              <w:jc w:val="right"/>
              <w:rPr>
                <w:rFonts w:cstheme="minorHAnsi"/>
              </w:rPr>
            </w:pPr>
            <w:r>
              <w:rPr>
                <w:rFonts w:cs="Calibri"/>
                <w:color w:val="000000"/>
              </w:rPr>
              <w:t>9.8</w:t>
            </w:r>
          </w:p>
        </w:tc>
        <w:tc>
          <w:tcPr>
            <w:tcW w:w="1878" w:type="dxa"/>
            <w:vAlign w:val="bottom"/>
          </w:tcPr>
          <w:p w14:paraId="40D4BE2B" w14:textId="77777777" w:rsidR="00DC47A0" w:rsidRDefault="00DC47A0" w:rsidP="000F0153">
            <w:pPr>
              <w:jc w:val="right"/>
              <w:rPr>
                <w:rFonts w:cs="Calibri"/>
                <w:color w:val="000000"/>
              </w:rPr>
            </w:pPr>
            <w:r>
              <w:rPr>
                <w:rFonts w:cs="Calibri"/>
                <w:color w:val="000000"/>
              </w:rPr>
              <w:t>249</w:t>
            </w:r>
          </w:p>
        </w:tc>
        <w:tc>
          <w:tcPr>
            <w:tcW w:w="1878" w:type="dxa"/>
            <w:vAlign w:val="bottom"/>
          </w:tcPr>
          <w:p w14:paraId="3C903C08" w14:textId="77777777" w:rsidR="00DC47A0" w:rsidRDefault="00DC47A0" w:rsidP="000F0153">
            <w:pPr>
              <w:jc w:val="right"/>
              <w:rPr>
                <w:rFonts w:cs="Calibri"/>
                <w:color w:val="000000"/>
              </w:rPr>
            </w:pPr>
            <w:r>
              <w:rPr>
                <w:rFonts w:cs="Calibri"/>
                <w:color w:val="000000"/>
              </w:rPr>
              <w:t>77</w:t>
            </w:r>
          </w:p>
        </w:tc>
        <w:tc>
          <w:tcPr>
            <w:tcW w:w="1878" w:type="dxa"/>
            <w:vAlign w:val="bottom"/>
          </w:tcPr>
          <w:p w14:paraId="045BD288" w14:textId="77777777" w:rsidR="00DC47A0" w:rsidRDefault="00DC47A0" w:rsidP="000F0153">
            <w:pPr>
              <w:jc w:val="right"/>
              <w:rPr>
                <w:rFonts w:cstheme="minorHAnsi"/>
              </w:rPr>
            </w:pPr>
            <w:r>
              <w:rPr>
                <w:rFonts w:cs="Calibri"/>
                <w:color w:val="000000"/>
              </w:rPr>
              <w:t>32</w:t>
            </w:r>
          </w:p>
        </w:tc>
      </w:tr>
      <w:tr w:rsidR="00DC47A0" w14:paraId="3FF7BB53" w14:textId="77777777" w:rsidTr="00FD21DB">
        <w:tc>
          <w:tcPr>
            <w:tcW w:w="985" w:type="dxa"/>
            <w:vAlign w:val="bottom"/>
          </w:tcPr>
          <w:p w14:paraId="41A368EA" w14:textId="77777777" w:rsidR="00DC47A0" w:rsidRDefault="00DC47A0" w:rsidP="000F0153">
            <w:pPr>
              <w:rPr>
                <w:rFonts w:cstheme="minorHAnsi"/>
              </w:rPr>
            </w:pPr>
            <w:r>
              <w:rPr>
                <w:rFonts w:cs="Calibri"/>
                <w:color w:val="000000"/>
              </w:rPr>
              <w:t>2014</w:t>
            </w:r>
          </w:p>
        </w:tc>
        <w:tc>
          <w:tcPr>
            <w:tcW w:w="1260" w:type="dxa"/>
            <w:vAlign w:val="bottom"/>
          </w:tcPr>
          <w:p w14:paraId="34FCAE81" w14:textId="77777777" w:rsidR="00DC47A0" w:rsidRDefault="00DC47A0" w:rsidP="000F0153">
            <w:pPr>
              <w:jc w:val="right"/>
              <w:rPr>
                <w:rFonts w:cs="Calibri"/>
                <w:color w:val="000000"/>
              </w:rPr>
            </w:pPr>
            <w:r>
              <w:rPr>
                <w:rFonts w:cs="Calibri"/>
                <w:color w:val="000000"/>
              </w:rPr>
              <w:t>235.3</w:t>
            </w:r>
          </w:p>
        </w:tc>
        <w:tc>
          <w:tcPr>
            <w:tcW w:w="1211" w:type="dxa"/>
            <w:vAlign w:val="bottom"/>
          </w:tcPr>
          <w:p w14:paraId="5CBF4801" w14:textId="77777777" w:rsidR="00DC47A0" w:rsidRDefault="00DC47A0" w:rsidP="000F0153">
            <w:pPr>
              <w:jc w:val="right"/>
              <w:rPr>
                <w:rFonts w:cstheme="minorHAnsi"/>
              </w:rPr>
            </w:pPr>
            <w:r>
              <w:rPr>
                <w:rFonts w:cs="Calibri"/>
                <w:color w:val="000000"/>
              </w:rPr>
              <w:t>10.2</w:t>
            </w:r>
          </w:p>
        </w:tc>
        <w:tc>
          <w:tcPr>
            <w:tcW w:w="1878" w:type="dxa"/>
            <w:vAlign w:val="bottom"/>
          </w:tcPr>
          <w:p w14:paraId="313A3098" w14:textId="77777777" w:rsidR="00DC47A0" w:rsidRDefault="00DC47A0" w:rsidP="000F0153">
            <w:pPr>
              <w:jc w:val="right"/>
              <w:rPr>
                <w:rFonts w:cs="Calibri"/>
                <w:color w:val="000000"/>
              </w:rPr>
            </w:pPr>
            <w:r>
              <w:rPr>
                <w:rFonts w:cs="Calibri"/>
                <w:color w:val="000000"/>
              </w:rPr>
              <w:t>237</w:t>
            </w:r>
          </w:p>
        </w:tc>
        <w:tc>
          <w:tcPr>
            <w:tcW w:w="1878" w:type="dxa"/>
            <w:vAlign w:val="bottom"/>
          </w:tcPr>
          <w:p w14:paraId="20671615" w14:textId="77777777" w:rsidR="00DC47A0" w:rsidRDefault="00DC47A0" w:rsidP="000F0153">
            <w:pPr>
              <w:jc w:val="right"/>
              <w:rPr>
                <w:rFonts w:cs="Calibri"/>
                <w:color w:val="000000"/>
              </w:rPr>
            </w:pPr>
            <w:r>
              <w:rPr>
                <w:rFonts w:cs="Calibri"/>
                <w:color w:val="000000"/>
              </w:rPr>
              <w:t>81</w:t>
            </w:r>
          </w:p>
        </w:tc>
        <w:tc>
          <w:tcPr>
            <w:tcW w:w="1878" w:type="dxa"/>
            <w:vAlign w:val="bottom"/>
          </w:tcPr>
          <w:p w14:paraId="2DC6D575" w14:textId="77777777" w:rsidR="00DC47A0" w:rsidRDefault="00DC47A0" w:rsidP="000F0153">
            <w:pPr>
              <w:jc w:val="right"/>
              <w:rPr>
                <w:rFonts w:cstheme="minorHAnsi"/>
              </w:rPr>
            </w:pPr>
            <w:r>
              <w:rPr>
                <w:rFonts w:cs="Calibri"/>
                <w:color w:val="000000"/>
              </w:rPr>
              <w:t>47</w:t>
            </w:r>
          </w:p>
        </w:tc>
      </w:tr>
      <w:tr w:rsidR="00DC47A0" w14:paraId="72FE14DA" w14:textId="77777777" w:rsidTr="00FD21DB">
        <w:tc>
          <w:tcPr>
            <w:tcW w:w="985" w:type="dxa"/>
            <w:vAlign w:val="bottom"/>
          </w:tcPr>
          <w:p w14:paraId="1DDA467B" w14:textId="77777777" w:rsidR="00DC47A0" w:rsidRDefault="00DC47A0" w:rsidP="000F0153">
            <w:pPr>
              <w:rPr>
                <w:rFonts w:cstheme="minorHAnsi"/>
              </w:rPr>
            </w:pPr>
            <w:r>
              <w:rPr>
                <w:rFonts w:cs="Calibri"/>
                <w:color w:val="000000"/>
              </w:rPr>
              <w:t>2015</w:t>
            </w:r>
          </w:p>
        </w:tc>
        <w:tc>
          <w:tcPr>
            <w:tcW w:w="1260" w:type="dxa"/>
            <w:vAlign w:val="bottom"/>
          </w:tcPr>
          <w:p w14:paraId="59CEA2AA" w14:textId="77777777" w:rsidR="00DC47A0" w:rsidRDefault="00DC47A0" w:rsidP="000F0153">
            <w:pPr>
              <w:jc w:val="right"/>
              <w:rPr>
                <w:rFonts w:cs="Calibri"/>
                <w:color w:val="000000"/>
              </w:rPr>
            </w:pPr>
            <w:r>
              <w:rPr>
                <w:rFonts w:cs="Calibri"/>
                <w:color w:val="000000"/>
              </w:rPr>
              <w:t>206.1</w:t>
            </w:r>
          </w:p>
        </w:tc>
        <w:tc>
          <w:tcPr>
            <w:tcW w:w="1211" w:type="dxa"/>
            <w:vAlign w:val="bottom"/>
          </w:tcPr>
          <w:p w14:paraId="6743469F" w14:textId="77777777" w:rsidR="00DC47A0" w:rsidRDefault="00DC47A0" w:rsidP="000F0153">
            <w:pPr>
              <w:jc w:val="right"/>
              <w:rPr>
                <w:rFonts w:cstheme="minorHAnsi"/>
              </w:rPr>
            </w:pPr>
            <w:r>
              <w:rPr>
                <w:rFonts w:cs="Calibri"/>
                <w:color w:val="000000"/>
              </w:rPr>
              <w:t>9.8</w:t>
            </w:r>
          </w:p>
        </w:tc>
        <w:tc>
          <w:tcPr>
            <w:tcW w:w="1878" w:type="dxa"/>
            <w:vAlign w:val="bottom"/>
          </w:tcPr>
          <w:p w14:paraId="1AF92D10" w14:textId="77777777" w:rsidR="00DC47A0" w:rsidRDefault="00DC47A0" w:rsidP="000F0153">
            <w:pPr>
              <w:jc w:val="right"/>
              <w:rPr>
                <w:rFonts w:cs="Calibri"/>
                <w:color w:val="000000"/>
              </w:rPr>
            </w:pPr>
            <w:r>
              <w:rPr>
                <w:rFonts w:cs="Calibri"/>
                <w:color w:val="000000"/>
              </w:rPr>
              <w:t>260</w:t>
            </w:r>
          </w:p>
        </w:tc>
        <w:tc>
          <w:tcPr>
            <w:tcW w:w="1878" w:type="dxa"/>
            <w:vAlign w:val="bottom"/>
          </w:tcPr>
          <w:p w14:paraId="6442767B" w14:textId="77777777" w:rsidR="00DC47A0" w:rsidRDefault="00DC47A0" w:rsidP="000F0153">
            <w:pPr>
              <w:jc w:val="right"/>
              <w:rPr>
                <w:rFonts w:cs="Calibri"/>
                <w:color w:val="000000"/>
              </w:rPr>
            </w:pPr>
            <w:r>
              <w:rPr>
                <w:rFonts w:cs="Calibri"/>
                <w:color w:val="000000"/>
              </w:rPr>
              <w:t>92</w:t>
            </w:r>
          </w:p>
        </w:tc>
        <w:tc>
          <w:tcPr>
            <w:tcW w:w="1878" w:type="dxa"/>
            <w:vAlign w:val="bottom"/>
          </w:tcPr>
          <w:p w14:paraId="64C84B4F" w14:textId="77777777" w:rsidR="00DC47A0" w:rsidRDefault="00DC47A0" w:rsidP="000F0153">
            <w:pPr>
              <w:jc w:val="right"/>
              <w:rPr>
                <w:rFonts w:cstheme="minorHAnsi"/>
              </w:rPr>
            </w:pPr>
            <w:r>
              <w:rPr>
                <w:rFonts w:cs="Calibri"/>
                <w:color w:val="000000"/>
              </w:rPr>
              <w:t>53</w:t>
            </w:r>
          </w:p>
        </w:tc>
      </w:tr>
      <w:tr w:rsidR="00DC47A0" w14:paraId="092ECD83" w14:textId="77777777" w:rsidTr="00FD21DB">
        <w:tc>
          <w:tcPr>
            <w:tcW w:w="985" w:type="dxa"/>
            <w:tcBorders>
              <w:bottom w:val="single" w:sz="4" w:space="0" w:color="auto"/>
            </w:tcBorders>
            <w:vAlign w:val="bottom"/>
          </w:tcPr>
          <w:p w14:paraId="1872D267" w14:textId="77777777" w:rsidR="00DC47A0" w:rsidRDefault="00DC47A0" w:rsidP="000F0153">
            <w:pPr>
              <w:rPr>
                <w:rFonts w:cstheme="minorHAnsi"/>
              </w:rPr>
            </w:pPr>
            <w:r>
              <w:rPr>
                <w:rFonts w:cs="Calibri"/>
                <w:color w:val="000000"/>
              </w:rPr>
              <w:t>2016</w:t>
            </w:r>
          </w:p>
        </w:tc>
        <w:tc>
          <w:tcPr>
            <w:tcW w:w="1260" w:type="dxa"/>
            <w:tcBorders>
              <w:bottom w:val="single" w:sz="4" w:space="0" w:color="auto"/>
            </w:tcBorders>
            <w:vAlign w:val="bottom"/>
          </w:tcPr>
          <w:p w14:paraId="07FE7FC8" w14:textId="77777777" w:rsidR="00DC47A0" w:rsidRDefault="00DC47A0" w:rsidP="000F0153">
            <w:pPr>
              <w:jc w:val="right"/>
              <w:rPr>
                <w:rFonts w:cs="Calibri"/>
                <w:color w:val="000000"/>
              </w:rPr>
            </w:pPr>
            <w:r>
              <w:rPr>
                <w:rFonts w:cs="Calibri"/>
                <w:color w:val="000000"/>
              </w:rPr>
              <w:t>218.6</w:t>
            </w:r>
          </w:p>
        </w:tc>
        <w:tc>
          <w:tcPr>
            <w:tcW w:w="1211" w:type="dxa"/>
            <w:tcBorders>
              <w:bottom w:val="single" w:sz="4" w:space="0" w:color="auto"/>
            </w:tcBorders>
            <w:vAlign w:val="bottom"/>
          </w:tcPr>
          <w:p w14:paraId="4978BE46" w14:textId="77777777" w:rsidR="00DC47A0" w:rsidRDefault="00DC47A0" w:rsidP="000F0153">
            <w:pPr>
              <w:jc w:val="right"/>
              <w:rPr>
                <w:rFonts w:cstheme="minorHAnsi"/>
              </w:rPr>
            </w:pPr>
            <w:r>
              <w:rPr>
                <w:rFonts w:cs="Calibri"/>
                <w:color w:val="000000"/>
              </w:rPr>
              <w:t>10.2</w:t>
            </w:r>
          </w:p>
        </w:tc>
        <w:tc>
          <w:tcPr>
            <w:tcW w:w="1878" w:type="dxa"/>
            <w:tcBorders>
              <w:bottom w:val="single" w:sz="4" w:space="0" w:color="auto"/>
            </w:tcBorders>
            <w:vAlign w:val="bottom"/>
          </w:tcPr>
          <w:p w14:paraId="38285A1F" w14:textId="77777777" w:rsidR="00DC47A0" w:rsidRDefault="00DC47A0" w:rsidP="000F0153">
            <w:pPr>
              <w:jc w:val="right"/>
              <w:rPr>
                <w:rFonts w:cs="Calibri"/>
                <w:color w:val="000000"/>
              </w:rPr>
            </w:pPr>
            <w:r>
              <w:rPr>
                <w:rFonts w:cs="Calibri"/>
                <w:color w:val="000000"/>
              </w:rPr>
              <w:t>241</w:t>
            </w:r>
          </w:p>
        </w:tc>
        <w:tc>
          <w:tcPr>
            <w:tcW w:w="1878" w:type="dxa"/>
            <w:tcBorders>
              <w:bottom w:val="single" w:sz="4" w:space="0" w:color="auto"/>
            </w:tcBorders>
            <w:vAlign w:val="bottom"/>
          </w:tcPr>
          <w:p w14:paraId="7F16372B" w14:textId="77777777" w:rsidR="00DC47A0" w:rsidRDefault="00DC47A0" w:rsidP="000F0153">
            <w:pPr>
              <w:jc w:val="right"/>
              <w:rPr>
                <w:rFonts w:cs="Calibri"/>
                <w:color w:val="000000"/>
              </w:rPr>
            </w:pPr>
            <w:r>
              <w:rPr>
                <w:rFonts w:cs="Calibri"/>
                <w:color w:val="000000"/>
              </w:rPr>
              <w:t>85</w:t>
            </w:r>
          </w:p>
        </w:tc>
        <w:tc>
          <w:tcPr>
            <w:tcW w:w="1878" w:type="dxa"/>
            <w:tcBorders>
              <w:bottom w:val="single" w:sz="4" w:space="0" w:color="auto"/>
            </w:tcBorders>
            <w:vAlign w:val="bottom"/>
          </w:tcPr>
          <w:p w14:paraId="124F59A5" w14:textId="77777777" w:rsidR="00DC47A0" w:rsidRDefault="00DC47A0" w:rsidP="000F0153">
            <w:pPr>
              <w:jc w:val="right"/>
              <w:rPr>
                <w:rFonts w:cstheme="minorHAnsi"/>
              </w:rPr>
            </w:pPr>
            <w:r>
              <w:rPr>
                <w:rFonts w:cs="Calibri"/>
                <w:color w:val="000000"/>
              </w:rPr>
              <w:t>48</w:t>
            </w:r>
          </w:p>
        </w:tc>
      </w:tr>
    </w:tbl>
    <w:p w14:paraId="586F5044" w14:textId="638EC167" w:rsidR="00DC47A0" w:rsidRDefault="00DC47A0" w:rsidP="000F0153">
      <w:pPr>
        <w:spacing w:line="240" w:lineRule="auto"/>
        <w:rPr>
          <w:b/>
          <w:bCs/>
        </w:rPr>
      </w:pPr>
    </w:p>
    <w:p w14:paraId="343DF7E8" w14:textId="77777777" w:rsidR="00485BCB" w:rsidRDefault="00485BCB">
      <w:pPr>
        <w:rPr>
          <w:rFonts w:cstheme="minorHAnsi"/>
          <w:b/>
          <w:bCs/>
        </w:rPr>
      </w:pPr>
      <w:r>
        <w:rPr>
          <w:rFonts w:cstheme="minorHAnsi"/>
          <w:b/>
          <w:bCs/>
        </w:rPr>
        <w:br w:type="page"/>
      </w:r>
    </w:p>
    <w:p w14:paraId="1CDA71F8" w14:textId="45FA73EC" w:rsidR="00C30EB2" w:rsidRPr="00A57E7D" w:rsidRDefault="00C30EB2" w:rsidP="00C30EB2">
      <w:pPr>
        <w:rPr>
          <w:rFonts w:cstheme="minorHAnsi"/>
        </w:rPr>
      </w:pPr>
      <w:r w:rsidRPr="00C30EB2">
        <w:rPr>
          <w:rFonts w:cstheme="minorHAnsi"/>
          <w:b/>
          <w:bCs/>
        </w:rPr>
        <w:lastRenderedPageBreak/>
        <w:t>Table 2</w:t>
      </w:r>
      <w:r w:rsidRPr="00A57E7D">
        <w:rPr>
          <w:rFonts w:cstheme="minorHAnsi"/>
        </w:rPr>
        <w:t xml:space="preserve">. </w:t>
      </w:r>
      <w:r>
        <w:rPr>
          <w:rFonts w:cstheme="minorHAnsi"/>
        </w:rPr>
        <w:t>E</w:t>
      </w:r>
      <w:r w:rsidRPr="00A57E7D">
        <w:rPr>
          <w:rFonts w:cstheme="minorHAnsi"/>
        </w:rPr>
        <w:t xml:space="preserve">stimated </w:t>
      </w:r>
      <w:r>
        <w:rPr>
          <w:rFonts w:cstheme="minorHAnsi"/>
        </w:rPr>
        <w:t xml:space="preserve">bycatch rates (BPUE) and total annual </w:t>
      </w:r>
      <w:r w:rsidRPr="00A57E7D">
        <w:rPr>
          <w:rFonts w:cstheme="minorHAnsi"/>
        </w:rPr>
        <w:t xml:space="preserve">seabird </w:t>
      </w:r>
      <w:r>
        <w:rPr>
          <w:rFonts w:cstheme="minorHAnsi"/>
        </w:rPr>
        <w:t>mortality from tuna longline effort south of 20°S</w:t>
      </w:r>
      <w:r w:rsidRPr="00A57E7D">
        <w:rPr>
          <w:rFonts w:cstheme="minorHAnsi"/>
        </w:rPr>
        <w:t xml:space="preserve"> </w:t>
      </w:r>
      <w:r>
        <w:rPr>
          <w:rFonts w:cstheme="minorHAnsi"/>
        </w:rPr>
        <w:t xml:space="preserve">in </w:t>
      </w:r>
      <w:r w:rsidRPr="00A57E7D">
        <w:rPr>
          <w:rFonts w:cstheme="minorHAnsi"/>
        </w:rPr>
        <w:t>2016, with 95% confidence intervals</w:t>
      </w:r>
      <w:r>
        <w:rPr>
          <w:rFonts w:cstheme="minorHAnsi"/>
        </w:rPr>
        <w:t>/</w:t>
      </w:r>
      <w:r w:rsidRPr="00A57E7D">
        <w:rPr>
          <w:rFonts w:cstheme="minorHAnsi"/>
        </w:rPr>
        <w:t xml:space="preserve">credible intervals </w:t>
      </w:r>
      <w:r>
        <w:rPr>
          <w:rFonts w:cstheme="minorHAnsi"/>
        </w:rPr>
        <w:t>(*</w:t>
      </w:r>
      <w:r w:rsidRPr="00A57E7D">
        <w:rPr>
          <w:rFonts w:cstheme="minorHAnsi"/>
        </w:rPr>
        <w:t>)</w:t>
      </w:r>
      <w:r>
        <w:rPr>
          <w:rFonts w:cstheme="minorHAnsi"/>
        </w:rPr>
        <w:t xml:space="preserve">. </w:t>
      </w:r>
    </w:p>
    <w:tbl>
      <w:tblPr>
        <w:tblW w:w="8213" w:type="dxa"/>
        <w:tblLook w:val="04A0" w:firstRow="1" w:lastRow="0" w:firstColumn="1" w:lastColumn="0" w:noHBand="0" w:noVBand="1"/>
      </w:tblPr>
      <w:tblGrid>
        <w:gridCol w:w="891"/>
        <w:gridCol w:w="1260"/>
        <w:gridCol w:w="1360"/>
        <w:gridCol w:w="1500"/>
        <w:gridCol w:w="1085"/>
        <w:gridCol w:w="2117"/>
      </w:tblGrid>
      <w:tr w:rsidR="00C30EB2" w:rsidRPr="00A57E7D" w14:paraId="1E12E125" w14:textId="77777777" w:rsidTr="00CA33C4">
        <w:trPr>
          <w:trHeight w:val="285"/>
        </w:trPr>
        <w:tc>
          <w:tcPr>
            <w:tcW w:w="891" w:type="dxa"/>
            <w:tcBorders>
              <w:top w:val="single" w:sz="4" w:space="0" w:color="auto"/>
              <w:left w:val="nil"/>
              <w:bottom w:val="single" w:sz="4" w:space="0" w:color="auto"/>
              <w:right w:val="nil"/>
            </w:tcBorders>
            <w:shd w:val="clear" w:color="000000" w:fill="FFFFFF"/>
            <w:noWrap/>
            <w:vAlign w:val="bottom"/>
            <w:hideMark/>
          </w:tcPr>
          <w:p w14:paraId="0352EB2C" w14:textId="77777777" w:rsidR="00C30EB2" w:rsidRPr="00A57E7D" w:rsidRDefault="00C30EB2" w:rsidP="00CA33C4">
            <w:pPr>
              <w:spacing w:after="0"/>
              <w:rPr>
                <w:rFonts w:cstheme="minorHAnsi"/>
                <w:color w:val="000000"/>
              </w:rPr>
            </w:pPr>
            <w:r w:rsidRPr="00A57E7D">
              <w:rPr>
                <w:rFonts w:cstheme="minorHAnsi"/>
                <w:color w:val="000000"/>
              </w:rPr>
              <w:t>Model</w:t>
            </w:r>
          </w:p>
        </w:tc>
        <w:tc>
          <w:tcPr>
            <w:tcW w:w="1260" w:type="dxa"/>
            <w:tcBorders>
              <w:top w:val="single" w:sz="4" w:space="0" w:color="auto"/>
              <w:left w:val="nil"/>
              <w:bottom w:val="single" w:sz="4" w:space="0" w:color="auto"/>
              <w:right w:val="nil"/>
            </w:tcBorders>
            <w:shd w:val="clear" w:color="000000" w:fill="FFFFFF"/>
            <w:noWrap/>
            <w:vAlign w:val="center"/>
            <w:hideMark/>
          </w:tcPr>
          <w:p w14:paraId="1F14B3AE" w14:textId="77777777" w:rsidR="00C30EB2" w:rsidRPr="00A57E7D" w:rsidRDefault="00C30EB2" w:rsidP="00CA33C4">
            <w:pPr>
              <w:spacing w:after="0"/>
              <w:jc w:val="right"/>
              <w:rPr>
                <w:rFonts w:cstheme="minorHAnsi"/>
                <w:color w:val="000000"/>
              </w:rPr>
            </w:pPr>
            <w:r w:rsidRPr="00A57E7D">
              <w:rPr>
                <w:rFonts w:cstheme="minorHAnsi"/>
                <w:color w:val="000000"/>
              </w:rPr>
              <w:t>Mean</w:t>
            </w:r>
          </w:p>
        </w:tc>
        <w:tc>
          <w:tcPr>
            <w:tcW w:w="1360" w:type="dxa"/>
            <w:tcBorders>
              <w:top w:val="single" w:sz="4" w:space="0" w:color="auto"/>
              <w:left w:val="nil"/>
              <w:bottom w:val="single" w:sz="4" w:space="0" w:color="auto"/>
              <w:right w:val="nil"/>
            </w:tcBorders>
            <w:shd w:val="clear" w:color="000000" w:fill="FFFFFF"/>
            <w:noWrap/>
            <w:vAlign w:val="center"/>
            <w:hideMark/>
          </w:tcPr>
          <w:p w14:paraId="783DD2A2" w14:textId="77777777" w:rsidR="00C30EB2" w:rsidRPr="00A57E7D" w:rsidRDefault="00C30EB2" w:rsidP="00CA33C4">
            <w:pPr>
              <w:spacing w:after="0"/>
              <w:jc w:val="right"/>
              <w:rPr>
                <w:rFonts w:cstheme="minorHAnsi"/>
                <w:color w:val="000000"/>
              </w:rPr>
            </w:pPr>
            <w:r w:rsidRPr="00A57E7D">
              <w:rPr>
                <w:rFonts w:cstheme="minorHAnsi"/>
                <w:color w:val="000000"/>
              </w:rPr>
              <w:t>LCI 95%</w:t>
            </w:r>
          </w:p>
        </w:tc>
        <w:tc>
          <w:tcPr>
            <w:tcW w:w="1500" w:type="dxa"/>
            <w:tcBorders>
              <w:top w:val="single" w:sz="4" w:space="0" w:color="auto"/>
              <w:left w:val="nil"/>
              <w:bottom w:val="single" w:sz="4" w:space="0" w:color="auto"/>
              <w:right w:val="nil"/>
            </w:tcBorders>
            <w:shd w:val="clear" w:color="000000" w:fill="FFFFFF"/>
            <w:noWrap/>
            <w:vAlign w:val="center"/>
            <w:hideMark/>
          </w:tcPr>
          <w:p w14:paraId="76C67913" w14:textId="77777777" w:rsidR="00C30EB2" w:rsidRPr="00A57E7D" w:rsidRDefault="00C30EB2" w:rsidP="00CA33C4">
            <w:pPr>
              <w:spacing w:after="0"/>
              <w:jc w:val="right"/>
              <w:rPr>
                <w:rFonts w:cstheme="minorHAnsi"/>
                <w:color w:val="000000"/>
              </w:rPr>
            </w:pPr>
            <w:r w:rsidRPr="00A57E7D">
              <w:rPr>
                <w:rFonts w:cstheme="minorHAnsi"/>
                <w:color w:val="000000"/>
              </w:rPr>
              <w:t>UCI 95%</w:t>
            </w:r>
          </w:p>
        </w:tc>
        <w:tc>
          <w:tcPr>
            <w:tcW w:w="1085" w:type="dxa"/>
            <w:tcBorders>
              <w:top w:val="single" w:sz="4" w:space="0" w:color="auto"/>
              <w:left w:val="nil"/>
              <w:bottom w:val="single" w:sz="4" w:space="0" w:color="auto"/>
              <w:right w:val="nil"/>
            </w:tcBorders>
            <w:shd w:val="clear" w:color="000000" w:fill="FFFFFF"/>
            <w:vAlign w:val="center"/>
          </w:tcPr>
          <w:p w14:paraId="371FC138" w14:textId="77777777" w:rsidR="00C30EB2" w:rsidRPr="00A57E7D" w:rsidRDefault="00C30EB2" w:rsidP="00CA33C4">
            <w:pPr>
              <w:spacing w:after="0"/>
              <w:jc w:val="right"/>
              <w:rPr>
                <w:rFonts w:cstheme="minorHAnsi"/>
                <w:color w:val="000000"/>
              </w:rPr>
            </w:pPr>
            <w:r>
              <w:rPr>
                <w:rFonts w:cstheme="minorHAnsi"/>
                <w:color w:val="000000"/>
              </w:rPr>
              <w:t>BPUE</w:t>
            </w:r>
          </w:p>
        </w:tc>
        <w:tc>
          <w:tcPr>
            <w:tcW w:w="2117" w:type="dxa"/>
            <w:tcBorders>
              <w:top w:val="single" w:sz="4" w:space="0" w:color="auto"/>
              <w:left w:val="nil"/>
              <w:bottom w:val="single" w:sz="4" w:space="0" w:color="auto"/>
              <w:right w:val="nil"/>
            </w:tcBorders>
            <w:shd w:val="clear" w:color="000000" w:fill="FFFFFF"/>
            <w:noWrap/>
            <w:vAlign w:val="center"/>
            <w:hideMark/>
          </w:tcPr>
          <w:p w14:paraId="584449CC" w14:textId="77777777" w:rsidR="00C30EB2" w:rsidRDefault="00C30EB2" w:rsidP="00CA33C4">
            <w:pPr>
              <w:spacing w:after="0"/>
              <w:jc w:val="right"/>
              <w:rPr>
                <w:rFonts w:cstheme="minorHAnsi"/>
                <w:color w:val="000000"/>
              </w:rPr>
            </w:pPr>
            <w:r w:rsidRPr="00A57E7D">
              <w:rPr>
                <w:rFonts w:cstheme="minorHAnsi"/>
                <w:color w:val="000000"/>
              </w:rPr>
              <w:t xml:space="preserve">Unobserved </w:t>
            </w:r>
          </w:p>
          <w:p w14:paraId="4ED009C0" w14:textId="77777777" w:rsidR="00C30EB2" w:rsidRPr="00A57E7D" w:rsidRDefault="00C30EB2" w:rsidP="00CA33C4">
            <w:pPr>
              <w:spacing w:after="0"/>
              <w:jc w:val="right"/>
              <w:rPr>
                <w:rFonts w:cstheme="minorHAnsi"/>
                <w:color w:val="000000"/>
              </w:rPr>
            </w:pPr>
            <w:r w:rsidRPr="00A57E7D">
              <w:rPr>
                <w:rFonts w:cstheme="minorHAnsi"/>
                <w:color w:val="000000"/>
              </w:rPr>
              <w:t>Fleet Treatment</w:t>
            </w:r>
          </w:p>
        </w:tc>
      </w:tr>
      <w:tr w:rsidR="00C30EB2" w:rsidRPr="00A57E7D" w14:paraId="23B67455" w14:textId="77777777" w:rsidTr="00CA33C4">
        <w:trPr>
          <w:trHeight w:val="285"/>
        </w:trPr>
        <w:tc>
          <w:tcPr>
            <w:tcW w:w="891" w:type="dxa"/>
            <w:tcBorders>
              <w:top w:val="nil"/>
              <w:left w:val="nil"/>
              <w:bottom w:val="nil"/>
              <w:right w:val="nil"/>
            </w:tcBorders>
            <w:shd w:val="clear" w:color="000000" w:fill="FFFFFF"/>
            <w:noWrap/>
            <w:vAlign w:val="bottom"/>
            <w:hideMark/>
          </w:tcPr>
          <w:p w14:paraId="55540C7A" w14:textId="77777777" w:rsidR="00C30EB2" w:rsidRPr="00A57E7D" w:rsidRDefault="00C30EB2" w:rsidP="00CA33C4">
            <w:pPr>
              <w:spacing w:after="0"/>
              <w:rPr>
                <w:rFonts w:cstheme="minorHAnsi"/>
                <w:color w:val="000000"/>
              </w:rPr>
            </w:pPr>
            <w:r w:rsidRPr="00A57E7D">
              <w:rPr>
                <w:rFonts w:cstheme="minorHAnsi"/>
                <w:color w:val="000000"/>
              </w:rPr>
              <w:t>SRBE</w:t>
            </w:r>
          </w:p>
        </w:tc>
        <w:tc>
          <w:tcPr>
            <w:tcW w:w="1260" w:type="dxa"/>
            <w:tcBorders>
              <w:top w:val="nil"/>
              <w:left w:val="nil"/>
              <w:bottom w:val="nil"/>
              <w:right w:val="nil"/>
            </w:tcBorders>
            <w:shd w:val="clear" w:color="000000" w:fill="FFFFFF"/>
            <w:noWrap/>
            <w:vAlign w:val="center"/>
            <w:hideMark/>
          </w:tcPr>
          <w:p w14:paraId="146F7B77" w14:textId="77777777" w:rsidR="00C30EB2" w:rsidRPr="00A57E7D" w:rsidRDefault="00C30EB2" w:rsidP="00CA33C4">
            <w:pPr>
              <w:spacing w:after="0"/>
              <w:jc w:val="right"/>
              <w:rPr>
                <w:rFonts w:cstheme="minorHAnsi"/>
                <w:color w:val="000000"/>
              </w:rPr>
            </w:pPr>
            <w:r w:rsidRPr="00A57E7D">
              <w:rPr>
                <w:rFonts w:cstheme="minorHAnsi"/>
                <w:color w:val="000000"/>
              </w:rPr>
              <w:t xml:space="preserve">        39,147 </w:t>
            </w:r>
          </w:p>
        </w:tc>
        <w:tc>
          <w:tcPr>
            <w:tcW w:w="1360" w:type="dxa"/>
            <w:tcBorders>
              <w:top w:val="nil"/>
              <w:left w:val="nil"/>
              <w:bottom w:val="nil"/>
              <w:right w:val="nil"/>
            </w:tcBorders>
            <w:shd w:val="clear" w:color="000000" w:fill="FFFFFF"/>
            <w:noWrap/>
            <w:vAlign w:val="center"/>
            <w:hideMark/>
          </w:tcPr>
          <w:p w14:paraId="13E0413A" w14:textId="77777777" w:rsidR="00C30EB2" w:rsidRPr="00A57E7D" w:rsidRDefault="00C30EB2" w:rsidP="00CA33C4">
            <w:pPr>
              <w:spacing w:after="0"/>
              <w:jc w:val="right"/>
              <w:rPr>
                <w:rFonts w:cstheme="minorHAnsi"/>
                <w:color w:val="000000"/>
              </w:rPr>
            </w:pPr>
            <w:r w:rsidRPr="00A57E7D">
              <w:rPr>
                <w:rFonts w:cstheme="minorHAnsi"/>
                <w:color w:val="000000"/>
              </w:rPr>
              <w:t xml:space="preserve">            1,030 </w:t>
            </w:r>
          </w:p>
        </w:tc>
        <w:tc>
          <w:tcPr>
            <w:tcW w:w="1500" w:type="dxa"/>
            <w:tcBorders>
              <w:top w:val="nil"/>
              <w:left w:val="nil"/>
              <w:bottom w:val="nil"/>
              <w:right w:val="nil"/>
            </w:tcBorders>
            <w:shd w:val="clear" w:color="000000" w:fill="FFFFFF"/>
            <w:noWrap/>
            <w:vAlign w:val="center"/>
            <w:hideMark/>
          </w:tcPr>
          <w:p w14:paraId="1D32FC01" w14:textId="77777777" w:rsidR="00C30EB2" w:rsidRPr="00A57E7D" w:rsidRDefault="00C30EB2" w:rsidP="00CA33C4">
            <w:pPr>
              <w:spacing w:after="0"/>
              <w:jc w:val="right"/>
              <w:rPr>
                <w:rFonts w:cstheme="minorHAnsi"/>
                <w:color w:val="000000"/>
              </w:rPr>
            </w:pPr>
            <w:r w:rsidRPr="00A57E7D">
              <w:rPr>
                <w:rFonts w:cstheme="minorHAnsi"/>
                <w:color w:val="000000"/>
              </w:rPr>
              <w:t xml:space="preserve">           110,395 </w:t>
            </w:r>
          </w:p>
        </w:tc>
        <w:tc>
          <w:tcPr>
            <w:tcW w:w="1085" w:type="dxa"/>
            <w:tcBorders>
              <w:top w:val="nil"/>
              <w:left w:val="nil"/>
              <w:bottom w:val="nil"/>
              <w:right w:val="nil"/>
            </w:tcBorders>
            <w:shd w:val="clear" w:color="000000" w:fill="FFFFFF"/>
            <w:vAlign w:val="bottom"/>
          </w:tcPr>
          <w:p w14:paraId="47FA731A" w14:textId="77777777" w:rsidR="00C30EB2" w:rsidRDefault="00C30EB2" w:rsidP="00CA33C4">
            <w:pPr>
              <w:spacing w:after="0"/>
              <w:jc w:val="right"/>
              <w:rPr>
                <w:rFonts w:cstheme="minorHAnsi"/>
                <w:color w:val="000000"/>
              </w:rPr>
            </w:pPr>
            <w:r>
              <w:rPr>
                <w:rFonts w:ascii="Calibri" w:hAnsi="Calibri" w:cs="Calibri"/>
                <w:color w:val="000000"/>
              </w:rPr>
              <w:t>0.180</w:t>
            </w:r>
          </w:p>
        </w:tc>
        <w:tc>
          <w:tcPr>
            <w:tcW w:w="2117" w:type="dxa"/>
            <w:tcBorders>
              <w:top w:val="nil"/>
              <w:left w:val="nil"/>
              <w:bottom w:val="nil"/>
              <w:right w:val="nil"/>
            </w:tcBorders>
            <w:shd w:val="clear" w:color="000000" w:fill="FFFFFF"/>
            <w:noWrap/>
            <w:vAlign w:val="bottom"/>
            <w:hideMark/>
          </w:tcPr>
          <w:p w14:paraId="6E1E83E2" w14:textId="77777777" w:rsidR="00C30EB2" w:rsidRPr="00A57E7D" w:rsidRDefault="00C30EB2" w:rsidP="00CA33C4">
            <w:pPr>
              <w:spacing w:after="0"/>
              <w:jc w:val="right"/>
              <w:rPr>
                <w:rFonts w:cstheme="minorHAnsi"/>
                <w:color w:val="000000"/>
              </w:rPr>
            </w:pPr>
            <w:r>
              <w:rPr>
                <w:rFonts w:cstheme="minorHAnsi"/>
                <w:color w:val="000000"/>
              </w:rPr>
              <w:t>P</w:t>
            </w:r>
            <w:r w:rsidRPr="00A57E7D">
              <w:rPr>
                <w:rFonts w:cstheme="minorHAnsi"/>
                <w:color w:val="000000"/>
              </w:rPr>
              <w:t>roxy fleets</w:t>
            </w:r>
          </w:p>
        </w:tc>
      </w:tr>
      <w:tr w:rsidR="00C30EB2" w:rsidRPr="00A57E7D" w14:paraId="6178AE1D" w14:textId="77777777" w:rsidTr="00CA33C4">
        <w:trPr>
          <w:trHeight w:val="285"/>
        </w:trPr>
        <w:tc>
          <w:tcPr>
            <w:tcW w:w="891" w:type="dxa"/>
            <w:tcBorders>
              <w:top w:val="nil"/>
              <w:left w:val="nil"/>
              <w:bottom w:val="nil"/>
              <w:right w:val="nil"/>
            </w:tcBorders>
            <w:shd w:val="clear" w:color="000000" w:fill="FFFFFF"/>
            <w:noWrap/>
            <w:vAlign w:val="bottom"/>
            <w:hideMark/>
          </w:tcPr>
          <w:p w14:paraId="2999A4D7" w14:textId="77777777" w:rsidR="00C30EB2" w:rsidRPr="00A57E7D" w:rsidRDefault="00C30EB2" w:rsidP="00CA33C4">
            <w:pPr>
              <w:spacing w:after="0"/>
              <w:rPr>
                <w:rFonts w:cstheme="minorHAnsi"/>
                <w:color w:val="000000"/>
              </w:rPr>
            </w:pPr>
            <w:r w:rsidRPr="00A57E7D">
              <w:rPr>
                <w:rFonts w:cstheme="minorHAnsi"/>
                <w:color w:val="000000"/>
              </w:rPr>
              <w:t>GAM1</w:t>
            </w:r>
          </w:p>
        </w:tc>
        <w:tc>
          <w:tcPr>
            <w:tcW w:w="1260" w:type="dxa"/>
            <w:tcBorders>
              <w:top w:val="nil"/>
              <w:left w:val="nil"/>
              <w:bottom w:val="nil"/>
              <w:right w:val="nil"/>
            </w:tcBorders>
            <w:shd w:val="clear" w:color="000000" w:fill="FFFFFF"/>
            <w:noWrap/>
            <w:vAlign w:val="center"/>
            <w:hideMark/>
          </w:tcPr>
          <w:p w14:paraId="06559C48" w14:textId="77777777" w:rsidR="00C30EB2" w:rsidRPr="00A57E7D" w:rsidRDefault="00C30EB2" w:rsidP="00CA33C4">
            <w:pPr>
              <w:spacing w:after="0"/>
              <w:jc w:val="right"/>
              <w:rPr>
                <w:rFonts w:cstheme="minorHAnsi"/>
                <w:color w:val="000000"/>
              </w:rPr>
            </w:pPr>
            <w:r w:rsidRPr="00A57E7D">
              <w:rPr>
                <w:rFonts w:cstheme="minorHAnsi"/>
                <w:color w:val="000000"/>
              </w:rPr>
              <w:t xml:space="preserve">        38,632</w:t>
            </w:r>
          </w:p>
        </w:tc>
        <w:tc>
          <w:tcPr>
            <w:tcW w:w="1360" w:type="dxa"/>
            <w:tcBorders>
              <w:top w:val="nil"/>
              <w:left w:val="nil"/>
              <w:bottom w:val="nil"/>
              <w:right w:val="nil"/>
            </w:tcBorders>
            <w:shd w:val="clear" w:color="000000" w:fill="FFFFFF"/>
            <w:noWrap/>
            <w:vAlign w:val="center"/>
            <w:hideMark/>
          </w:tcPr>
          <w:p w14:paraId="1D593745" w14:textId="77777777" w:rsidR="00C30EB2" w:rsidRPr="00A57E7D" w:rsidRDefault="00C30EB2" w:rsidP="00CA33C4">
            <w:pPr>
              <w:spacing w:after="0"/>
              <w:jc w:val="right"/>
              <w:rPr>
                <w:rFonts w:cstheme="minorHAnsi"/>
                <w:color w:val="000000"/>
              </w:rPr>
            </w:pPr>
            <w:r w:rsidRPr="00A57E7D">
              <w:rPr>
                <w:rFonts w:cstheme="minorHAnsi"/>
                <w:color w:val="000000"/>
              </w:rPr>
              <w:t xml:space="preserve">          29,962 </w:t>
            </w:r>
          </w:p>
        </w:tc>
        <w:tc>
          <w:tcPr>
            <w:tcW w:w="1500" w:type="dxa"/>
            <w:tcBorders>
              <w:top w:val="nil"/>
              <w:left w:val="nil"/>
              <w:bottom w:val="nil"/>
              <w:right w:val="nil"/>
            </w:tcBorders>
            <w:shd w:val="clear" w:color="000000" w:fill="FFFFFF"/>
            <w:noWrap/>
            <w:vAlign w:val="center"/>
            <w:hideMark/>
          </w:tcPr>
          <w:p w14:paraId="02AA25FD" w14:textId="77777777" w:rsidR="00C30EB2" w:rsidRPr="00A57E7D" w:rsidRDefault="00C30EB2" w:rsidP="00CA33C4">
            <w:pPr>
              <w:spacing w:after="0"/>
              <w:jc w:val="right"/>
              <w:rPr>
                <w:rFonts w:cstheme="minorHAnsi"/>
                <w:color w:val="000000"/>
              </w:rPr>
            </w:pPr>
            <w:r w:rsidRPr="00A57E7D">
              <w:rPr>
                <w:rFonts w:cstheme="minorHAnsi"/>
                <w:color w:val="000000"/>
              </w:rPr>
              <w:t xml:space="preserve">             50,504 </w:t>
            </w:r>
          </w:p>
        </w:tc>
        <w:tc>
          <w:tcPr>
            <w:tcW w:w="1085" w:type="dxa"/>
            <w:tcBorders>
              <w:top w:val="nil"/>
              <w:left w:val="nil"/>
              <w:bottom w:val="nil"/>
              <w:right w:val="nil"/>
            </w:tcBorders>
            <w:shd w:val="clear" w:color="000000" w:fill="FFFFFF"/>
            <w:vAlign w:val="bottom"/>
          </w:tcPr>
          <w:p w14:paraId="54801F2B" w14:textId="77777777" w:rsidR="00C30EB2" w:rsidRPr="00A57E7D" w:rsidRDefault="00C30EB2" w:rsidP="00CA33C4">
            <w:pPr>
              <w:spacing w:after="0"/>
              <w:jc w:val="right"/>
              <w:rPr>
                <w:rFonts w:cstheme="minorHAnsi"/>
                <w:color w:val="000000"/>
              </w:rPr>
            </w:pPr>
            <w:r>
              <w:rPr>
                <w:rFonts w:ascii="Calibri" w:hAnsi="Calibri" w:cs="Calibri"/>
                <w:color w:val="000000"/>
              </w:rPr>
              <w:t>0.177</w:t>
            </w:r>
          </w:p>
        </w:tc>
        <w:tc>
          <w:tcPr>
            <w:tcW w:w="2117" w:type="dxa"/>
            <w:tcBorders>
              <w:top w:val="nil"/>
              <w:left w:val="nil"/>
              <w:bottom w:val="nil"/>
              <w:right w:val="nil"/>
            </w:tcBorders>
            <w:shd w:val="clear" w:color="000000" w:fill="FFFFFF"/>
            <w:noWrap/>
            <w:vAlign w:val="bottom"/>
            <w:hideMark/>
          </w:tcPr>
          <w:p w14:paraId="5238A0AB" w14:textId="77777777" w:rsidR="00C30EB2" w:rsidRPr="00A57E7D" w:rsidRDefault="00C30EB2" w:rsidP="00CA33C4">
            <w:pPr>
              <w:spacing w:after="0"/>
              <w:jc w:val="right"/>
              <w:rPr>
                <w:rFonts w:cstheme="minorHAnsi"/>
                <w:color w:val="000000"/>
              </w:rPr>
            </w:pPr>
            <w:r w:rsidRPr="00A57E7D">
              <w:rPr>
                <w:rFonts w:cstheme="minorHAnsi"/>
                <w:color w:val="000000"/>
              </w:rPr>
              <w:t xml:space="preserve">JPN fleet </w:t>
            </w:r>
          </w:p>
        </w:tc>
      </w:tr>
      <w:tr w:rsidR="00C30EB2" w:rsidRPr="00A57E7D" w14:paraId="61642B95" w14:textId="77777777" w:rsidTr="00CA33C4">
        <w:trPr>
          <w:trHeight w:val="285"/>
        </w:trPr>
        <w:tc>
          <w:tcPr>
            <w:tcW w:w="891" w:type="dxa"/>
            <w:tcBorders>
              <w:top w:val="nil"/>
              <w:left w:val="nil"/>
              <w:bottom w:val="nil"/>
              <w:right w:val="nil"/>
            </w:tcBorders>
            <w:shd w:val="clear" w:color="000000" w:fill="FFFFFF"/>
            <w:noWrap/>
            <w:vAlign w:val="bottom"/>
            <w:hideMark/>
          </w:tcPr>
          <w:p w14:paraId="6DBC813F" w14:textId="77777777" w:rsidR="00C30EB2" w:rsidRPr="00A57E7D" w:rsidRDefault="00C30EB2" w:rsidP="00CA33C4">
            <w:pPr>
              <w:spacing w:after="0"/>
              <w:rPr>
                <w:rFonts w:cstheme="minorHAnsi"/>
                <w:color w:val="000000"/>
              </w:rPr>
            </w:pPr>
            <w:r w:rsidRPr="00A57E7D">
              <w:rPr>
                <w:rFonts w:cstheme="minorHAnsi"/>
                <w:color w:val="000000"/>
              </w:rPr>
              <w:t>GAM2</w:t>
            </w:r>
          </w:p>
        </w:tc>
        <w:tc>
          <w:tcPr>
            <w:tcW w:w="1260" w:type="dxa"/>
            <w:tcBorders>
              <w:top w:val="nil"/>
              <w:left w:val="nil"/>
              <w:bottom w:val="nil"/>
              <w:right w:val="nil"/>
            </w:tcBorders>
            <w:shd w:val="clear" w:color="000000" w:fill="FFFFFF"/>
            <w:noWrap/>
            <w:vAlign w:val="center"/>
            <w:hideMark/>
          </w:tcPr>
          <w:p w14:paraId="73B7519C" w14:textId="77777777" w:rsidR="00C30EB2" w:rsidRPr="00A57E7D" w:rsidRDefault="00C30EB2" w:rsidP="00CA33C4">
            <w:pPr>
              <w:spacing w:after="0"/>
              <w:jc w:val="right"/>
              <w:rPr>
                <w:rFonts w:cstheme="minorHAnsi"/>
                <w:color w:val="000000"/>
              </w:rPr>
            </w:pPr>
            <w:r w:rsidRPr="00A57E7D">
              <w:rPr>
                <w:rFonts w:cstheme="minorHAnsi"/>
                <w:color w:val="000000"/>
              </w:rPr>
              <w:t xml:space="preserve">        32,108 </w:t>
            </w:r>
          </w:p>
        </w:tc>
        <w:tc>
          <w:tcPr>
            <w:tcW w:w="1360" w:type="dxa"/>
            <w:tcBorders>
              <w:top w:val="nil"/>
              <w:left w:val="nil"/>
              <w:bottom w:val="nil"/>
              <w:right w:val="nil"/>
            </w:tcBorders>
            <w:shd w:val="clear" w:color="000000" w:fill="FFFFFF"/>
            <w:noWrap/>
            <w:vAlign w:val="center"/>
            <w:hideMark/>
          </w:tcPr>
          <w:p w14:paraId="5AC2B419" w14:textId="77777777" w:rsidR="00C30EB2" w:rsidRPr="00A57E7D" w:rsidRDefault="00C30EB2" w:rsidP="00CA33C4">
            <w:pPr>
              <w:spacing w:after="0"/>
              <w:jc w:val="right"/>
              <w:rPr>
                <w:rFonts w:cstheme="minorHAnsi"/>
                <w:color w:val="000000"/>
              </w:rPr>
            </w:pPr>
            <w:r w:rsidRPr="00A57E7D">
              <w:rPr>
                <w:rFonts w:cstheme="minorHAnsi"/>
                <w:color w:val="000000"/>
              </w:rPr>
              <w:t xml:space="preserve">          12,460 </w:t>
            </w:r>
          </w:p>
        </w:tc>
        <w:tc>
          <w:tcPr>
            <w:tcW w:w="1500" w:type="dxa"/>
            <w:tcBorders>
              <w:top w:val="nil"/>
              <w:left w:val="nil"/>
              <w:bottom w:val="nil"/>
              <w:right w:val="nil"/>
            </w:tcBorders>
            <w:shd w:val="clear" w:color="000000" w:fill="FFFFFF"/>
            <w:noWrap/>
            <w:vAlign w:val="center"/>
            <w:hideMark/>
          </w:tcPr>
          <w:p w14:paraId="7A84089B" w14:textId="77777777" w:rsidR="00C30EB2" w:rsidRPr="00A57E7D" w:rsidRDefault="00C30EB2" w:rsidP="00CA33C4">
            <w:pPr>
              <w:spacing w:after="0"/>
              <w:jc w:val="right"/>
              <w:rPr>
                <w:rFonts w:cstheme="minorHAnsi"/>
                <w:color w:val="000000"/>
              </w:rPr>
            </w:pPr>
            <w:r w:rsidRPr="00A57E7D">
              <w:rPr>
                <w:rFonts w:cstheme="minorHAnsi"/>
                <w:color w:val="000000"/>
              </w:rPr>
              <w:t xml:space="preserve">             53,035 </w:t>
            </w:r>
          </w:p>
        </w:tc>
        <w:tc>
          <w:tcPr>
            <w:tcW w:w="1085" w:type="dxa"/>
            <w:tcBorders>
              <w:top w:val="nil"/>
              <w:left w:val="nil"/>
              <w:bottom w:val="nil"/>
              <w:right w:val="nil"/>
            </w:tcBorders>
            <w:shd w:val="clear" w:color="000000" w:fill="FFFFFF"/>
            <w:vAlign w:val="bottom"/>
          </w:tcPr>
          <w:p w14:paraId="364B273B" w14:textId="77777777" w:rsidR="00C30EB2" w:rsidRPr="00A57E7D" w:rsidRDefault="00C30EB2" w:rsidP="00CA33C4">
            <w:pPr>
              <w:spacing w:after="0"/>
              <w:jc w:val="right"/>
              <w:rPr>
                <w:rFonts w:cstheme="minorHAnsi"/>
                <w:color w:val="000000"/>
              </w:rPr>
            </w:pPr>
            <w:r>
              <w:rPr>
                <w:rFonts w:ascii="Calibri" w:hAnsi="Calibri" w:cs="Calibri"/>
                <w:color w:val="000000"/>
              </w:rPr>
              <w:t>0.147</w:t>
            </w:r>
          </w:p>
        </w:tc>
        <w:tc>
          <w:tcPr>
            <w:tcW w:w="2117" w:type="dxa"/>
            <w:tcBorders>
              <w:top w:val="nil"/>
              <w:left w:val="nil"/>
              <w:bottom w:val="nil"/>
              <w:right w:val="nil"/>
            </w:tcBorders>
            <w:shd w:val="clear" w:color="000000" w:fill="FFFFFF"/>
            <w:noWrap/>
            <w:vAlign w:val="bottom"/>
            <w:hideMark/>
          </w:tcPr>
          <w:p w14:paraId="7C2CE543" w14:textId="77777777" w:rsidR="00C30EB2" w:rsidRPr="00A57E7D" w:rsidRDefault="00C30EB2" w:rsidP="00CA33C4">
            <w:pPr>
              <w:spacing w:after="0"/>
              <w:jc w:val="right"/>
              <w:rPr>
                <w:rFonts w:cstheme="minorHAnsi"/>
                <w:color w:val="000000"/>
              </w:rPr>
            </w:pPr>
            <w:r w:rsidRPr="00A57E7D">
              <w:rPr>
                <w:rFonts w:cstheme="minorHAnsi"/>
                <w:color w:val="000000"/>
              </w:rPr>
              <w:t xml:space="preserve">JPN fleet </w:t>
            </w:r>
          </w:p>
        </w:tc>
      </w:tr>
      <w:tr w:rsidR="00C30EB2" w:rsidRPr="00A57E7D" w14:paraId="5027947F" w14:textId="77777777" w:rsidTr="00CA33C4">
        <w:trPr>
          <w:trHeight w:val="285"/>
        </w:trPr>
        <w:tc>
          <w:tcPr>
            <w:tcW w:w="891" w:type="dxa"/>
            <w:tcBorders>
              <w:top w:val="nil"/>
              <w:left w:val="nil"/>
              <w:right w:val="nil"/>
            </w:tcBorders>
            <w:shd w:val="clear" w:color="000000" w:fill="FFFFFF"/>
            <w:noWrap/>
            <w:vAlign w:val="bottom"/>
            <w:hideMark/>
          </w:tcPr>
          <w:p w14:paraId="5AE8D0DD" w14:textId="77777777" w:rsidR="00C30EB2" w:rsidRPr="00A57E7D" w:rsidRDefault="00C30EB2" w:rsidP="00CA33C4">
            <w:pPr>
              <w:spacing w:after="0"/>
              <w:rPr>
                <w:rFonts w:cstheme="minorHAnsi"/>
                <w:color w:val="000000"/>
              </w:rPr>
            </w:pPr>
            <w:r w:rsidRPr="00A57E7D">
              <w:rPr>
                <w:rFonts w:cstheme="minorHAnsi"/>
                <w:color w:val="000000"/>
              </w:rPr>
              <w:t>INLA1</w:t>
            </w:r>
          </w:p>
        </w:tc>
        <w:tc>
          <w:tcPr>
            <w:tcW w:w="1260" w:type="dxa"/>
            <w:tcBorders>
              <w:top w:val="nil"/>
              <w:left w:val="nil"/>
              <w:right w:val="nil"/>
            </w:tcBorders>
            <w:shd w:val="clear" w:color="000000" w:fill="FFFFFF"/>
            <w:noWrap/>
            <w:vAlign w:val="center"/>
            <w:hideMark/>
          </w:tcPr>
          <w:p w14:paraId="30A1910B" w14:textId="77777777" w:rsidR="00C30EB2" w:rsidRPr="00A57E7D" w:rsidRDefault="00C30EB2" w:rsidP="00CA33C4">
            <w:pPr>
              <w:spacing w:after="0"/>
              <w:jc w:val="right"/>
              <w:rPr>
                <w:rFonts w:cstheme="minorHAnsi"/>
                <w:color w:val="000000"/>
              </w:rPr>
            </w:pPr>
            <w:r w:rsidRPr="00A57E7D">
              <w:rPr>
                <w:rFonts w:cstheme="minorHAnsi"/>
                <w:color w:val="000000"/>
              </w:rPr>
              <w:t xml:space="preserve">        52,487 </w:t>
            </w:r>
          </w:p>
        </w:tc>
        <w:tc>
          <w:tcPr>
            <w:tcW w:w="1360" w:type="dxa"/>
            <w:tcBorders>
              <w:top w:val="nil"/>
              <w:left w:val="nil"/>
              <w:right w:val="nil"/>
            </w:tcBorders>
            <w:shd w:val="clear" w:color="000000" w:fill="FFFFFF"/>
            <w:noWrap/>
            <w:vAlign w:val="center"/>
            <w:hideMark/>
          </w:tcPr>
          <w:p w14:paraId="414615E8" w14:textId="77777777" w:rsidR="00C30EB2" w:rsidRPr="00A57E7D" w:rsidRDefault="00C30EB2" w:rsidP="00CA33C4">
            <w:pPr>
              <w:spacing w:after="0"/>
              <w:jc w:val="right"/>
              <w:rPr>
                <w:rFonts w:cstheme="minorHAnsi"/>
                <w:color w:val="000000"/>
              </w:rPr>
            </w:pPr>
            <w:r w:rsidRPr="00A57E7D">
              <w:rPr>
                <w:rFonts w:cstheme="minorHAnsi"/>
                <w:color w:val="000000"/>
              </w:rPr>
              <w:t xml:space="preserve">          24,785 </w:t>
            </w:r>
          </w:p>
        </w:tc>
        <w:tc>
          <w:tcPr>
            <w:tcW w:w="1500" w:type="dxa"/>
            <w:tcBorders>
              <w:top w:val="nil"/>
              <w:left w:val="nil"/>
              <w:right w:val="nil"/>
            </w:tcBorders>
            <w:shd w:val="clear" w:color="000000" w:fill="FFFFFF"/>
            <w:noWrap/>
            <w:vAlign w:val="center"/>
            <w:hideMark/>
          </w:tcPr>
          <w:p w14:paraId="38C346FD" w14:textId="77777777" w:rsidR="00C30EB2" w:rsidRPr="00A57E7D" w:rsidRDefault="00C30EB2" w:rsidP="00CA33C4">
            <w:pPr>
              <w:spacing w:after="0"/>
              <w:jc w:val="right"/>
              <w:rPr>
                <w:rFonts w:cstheme="minorHAnsi"/>
                <w:color w:val="000000"/>
              </w:rPr>
            </w:pPr>
            <w:r w:rsidRPr="00A57E7D">
              <w:rPr>
                <w:rFonts w:cstheme="minorHAnsi"/>
                <w:color w:val="000000"/>
              </w:rPr>
              <w:t xml:space="preserve">             78,918 </w:t>
            </w:r>
          </w:p>
        </w:tc>
        <w:tc>
          <w:tcPr>
            <w:tcW w:w="1085" w:type="dxa"/>
            <w:tcBorders>
              <w:top w:val="nil"/>
              <w:left w:val="nil"/>
              <w:right w:val="nil"/>
            </w:tcBorders>
            <w:shd w:val="clear" w:color="000000" w:fill="FFFFFF"/>
            <w:vAlign w:val="bottom"/>
          </w:tcPr>
          <w:p w14:paraId="36872C5B" w14:textId="77777777" w:rsidR="00C30EB2" w:rsidRPr="00A57E7D" w:rsidRDefault="00C30EB2" w:rsidP="00CA33C4">
            <w:pPr>
              <w:spacing w:after="0"/>
              <w:jc w:val="right"/>
              <w:rPr>
                <w:rFonts w:cstheme="minorHAnsi"/>
                <w:color w:val="000000"/>
              </w:rPr>
            </w:pPr>
            <w:r>
              <w:rPr>
                <w:rFonts w:ascii="Calibri" w:hAnsi="Calibri" w:cs="Calibri"/>
                <w:color w:val="000000"/>
              </w:rPr>
              <w:t>0.241</w:t>
            </w:r>
          </w:p>
        </w:tc>
        <w:tc>
          <w:tcPr>
            <w:tcW w:w="2117" w:type="dxa"/>
            <w:tcBorders>
              <w:top w:val="nil"/>
              <w:left w:val="nil"/>
              <w:right w:val="nil"/>
            </w:tcBorders>
            <w:shd w:val="clear" w:color="000000" w:fill="FFFFFF"/>
            <w:noWrap/>
            <w:vAlign w:val="bottom"/>
            <w:hideMark/>
          </w:tcPr>
          <w:p w14:paraId="7ABD6DBB" w14:textId="77777777" w:rsidR="00C30EB2" w:rsidRPr="00A57E7D" w:rsidRDefault="00C30EB2" w:rsidP="00CA33C4">
            <w:pPr>
              <w:spacing w:after="0"/>
              <w:jc w:val="right"/>
              <w:rPr>
                <w:rFonts w:cstheme="minorHAnsi"/>
                <w:color w:val="000000"/>
              </w:rPr>
            </w:pPr>
            <w:r w:rsidRPr="00A57E7D">
              <w:rPr>
                <w:rFonts w:cstheme="minorHAnsi"/>
                <w:color w:val="000000"/>
              </w:rPr>
              <w:t xml:space="preserve">JPN fleet </w:t>
            </w:r>
          </w:p>
        </w:tc>
      </w:tr>
      <w:tr w:rsidR="00C30EB2" w:rsidRPr="00A57E7D" w14:paraId="2C2EDD5A" w14:textId="77777777" w:rsidTr="00CA33C4">
        <w:trPr>
          <w:trHeight w:val="285"/>
        </w:trPr>
        <w:tc>
          <w:tcPr>
            <w:tcW w:w="891" w:type="dxa"/>
            <w:tcBorders>
              <w:top w:val="nil"/>
              <w:left w:val="nil"/>
              <w:bottom w:val="nil"/>
              <w:right w:val="nil"/>
            </w:tcBorders>
            <w:shd w:val="clear" w:color="000000" w:fill="FFFFFF"/>
            <w:noWrap/>
            <w:vAlign w:val="bottom"/>
            <w:hideMark/>
          </w:tcPr>
          <w:p w14:paraId="1978A5D4" w14:textId="77777777" w:rsidR="00C30EB2" w:rsidRPr="00A57E7D" w:rsidRDefault="00C30EB2" w:rsidP="00CA33C4">
            <w:pPr>
              <w:spacing w:after="0"/>
              <w:rPr>
                <w:rFonts w:cstheme="minorHAnsi"/>
                <w:color w:val="000000"/>
              </w:rPr>
            </w:pPr>
            <w:r w:rsidRPr="00A57E7D">
              <w:rPr>
                <w:rFonts w:cstheme="minorHAnsi"/>
                <w:color w:val="000000"/>
              </w:rPr>
              <w:t>INLA2</w:t>
            </w:r>
          </w:p>
        </w:tc>
        <w:tc>
          <w:tcPr>
            <w:tcW w:w="1260" w:type="dxa"/>
            <w:tcBorders>
              <w:top w:val="nil"/>
              <w:left w:val="nil"/>
              <w:bottom w:val="nil"/>
              <w:right w:val="nil"/>
            </w:tcBorders>
            <w:shd w:val="clear" w:color="000000" w:fill="FFFFFF"/>
            <w:noWrap/>
            <w:vAlign w:val="center"/>
            <w:hideMark/>
          </w:tcPr>
          <w:p w14:paraId="447E79C0" w14:textId="77777777" w:rsidR="00C30EB2" w:rsidRPr="00A57E7D" w:rsidRDefault="00C30EB2" w:rsidP="00CA33C4">
            <w:pPr>
              <w:spacing w:after="0"/>
              <w:jc w:val="right"/>
              <w:rPr>
                <w:rFonts w:cstheme="minorHAnsi"/>
                <w:color w:val="000000"/>
              </w:rPr>
            </w:pPr>
            <w:r w:rsidRPr="00A57E7D">
              <w:rPr>
                <w:rFonts w:cstheme="minorHAnsi"/>
                <w:color w:val="000000"/>
              </w:rPr>
              <w:t xml:space="preserve">        33,239 </w:t>
            </w:r>
          </w:p>
        </w:tc>
        <w:tc>
          <w:tcPr>
            <w:tcW w:w="1360" w:type="dxa"/>
            <w:tcBorders>
              <w:top w:val="nil"/>
              <w:left w:val="nil"/>
              <w:bottom w:val="nil"/>
              <w:right w:val="nil"/>
            </w:tcBorders>
            <w:shd w:val="clear" w:color="000000" w:fill="FFFFFF"/>
            <w:noWrap/>
            <w:vAlign w:val="center"/>
            <w:hideMark/>
          </w:tcPr>
          <w:p w14:paraId="43119C62" w14:textId="77777777" w:rsidR="00C30EB2" w:rsidRPr="00A57E7D" w:rsidRDefault="00C30EB2" w:rsidP="00CA33C4">
            <w:pPr>
              <w:spacing w:after="0"/>
              <w:jc w:val="right"/>
              <w:rPr>
                <w:rFonts w:cstheme="minorHAnsi"/>
                <w:color w:val="000000"/>
              </w:rPr>
            </w:pPr>
            <w:r w:rsidRPr="00A57E7D">
              <w:rPr>
                <w:rFonts w:cstheme="minorHAnsi"/>
                <w:color w:val="000000"/>
              </w:rPr>
              <w:t xml:space="preserve">          22,119 </w:t>
            </w:r>
          </w:p>
        </w:tc>
        <w:tc>
          <w:tcPr>
            <w:tcW w:w="1500" w:type="dxa"/>
            <w:tcBorders>
              <w:top w:val="nil"/>
              <w:left w:val="nil"/>
              <w:bottom w:val="nil"/>
              <w:right w:val="nil"/>
            </w:tcBorders>
            <w:shd w:val="clear" w:color="000000" w:fill="FFFFFF"/>
            <w:noWrap/>
            <w:vAlign w:val="center"/>
            <w:hideMark/>
          </w:tcPr>
          <w:p w14:paraId="15A92915" w14:textId="77777777" w:rsidR="00C30EB2" w:rsidRPr="00A57E7D" w:rsidRDefault="00C30EB2" w:rsidP="00CA33C4">
            <w:pPr>
              <w:spacing w:after="0"/>
              <w:jc w:val="right"/>
              <w:rPr>
                <w:rFonts w:cstheme="minorHAnsi"/>
                <w:color w:val="000000"/>
              </w:rPr>
            </w:pPr>
            <w:r w:rsidRPr="00A57E7D">
              <w:rPr>
                <w:rFonts w:cstheme="minorHAnsi"/>
                <w:color w:val="000000"/>
              </w:rPr>
              <w:t xml:space="preserve">             45,242 </w:t>
            </w:r>
          </w:p>
        </w:tc>
        <w:tc>
          <w:tcPr>
            <w:tcW w:w="1085" w:type="dxa"/>
            <w:tcBorders>
              <w:top w:val="nil"/>
              <w:left w:val="nil"/>
              <w:bottom w:val="nil"/>
              <w:right w:val="nil"/>
            </w:tcBorders>
            <w:shd w:val="clear" w:color="000000" w:fill="FFFFFF"/>
            <w:vAlign w:val="bottom"/>
          </w:tcPr>
          <w:p w14:paraId="1599B710" w14:textId="77777777" w:rsidR="00C30EB2" w:rsidRDefault="00C30EB2" w:rsidP="00CA33C4">
            <w:pPr>
              <w:spacing w:after="0"/>
              <w:jc w:val="right"/>
              <w:rPr>
                <w:rFonts w:cstheme="minorHAnsi"/>
                <w:color w:val="000000"/>
              </w:rPr>
            </w:pPr>
            <w:r>
              <w:rPr>
                <w:rFonts w:ascii="Calibri" w:hAnsi="Calibri" w:cs="Calibri"/>
                <w:color w:val="000000"/>
              </w:rPr>
              <w:t>0.152</w:t>
            </w:r>
          </w:p>
        </w:tc>
        <w:tc>
          <w:tcPr>
            <w:tcW w:w="2117" w:type="dxa"/>
            <w:tcBorders>
              <w:top w:val="nil"/>
              <w:left w:val="nil"/>
              <w:bottom w:val="nil"/>
              <w:right w:val="nil"/>
            </w:tcBorders>
            <w:shd w:val="clear" w:color="000000" w:fill="FFFFFF"/>
            <w:noWrap/>
            <w:vAlign w:val="bottom"/>
            <w:hideMark/>
          </w:tcPr>
          <w:p w14:paraId="4510AFA3" w14:textId="77777777" w:rsidR="00C30EB2" w:rsidRPr="00A57E7D" w:rsidRDefault="00C30EB2" w:rsidP="00CA33C4">
            <w:pPr>
              <w:spacing w:after="0"/>
              <w:jc w:val="right"/>
              <w:rPr>
                <w:rFonts w:cstheme="minorHAnsi"/>
                <w:color w:val="000000"/>
              </w:rPr>
            </w:pPr>
            <w:r>
              <w:rPr>
                <w:rFonts w:cstheme="minorHAnsi"/>
                <w:color w:val="000000"/>
              </w:rPr>
              <w:t>R</w:t>
            </w:r>
            <w:r w:rsidRPr="00A57E7D">
              <w:rPr>
                <w:rFonts w:cstheme="minorHAnsi"/>
                <w:color w:val="000000"/>
              </w:rPr>
              <w:t>andom effect</w:t>
            </w:r>
          </w:p>
        </w:tc>
      </w:tr>
      <w:tr w:rsidR="00C30EB2" w:rsidRPr="00A57E7D" w14:paraId="1AC41B2C" w14:textId="77777777" w:rsidTr="00E8553E">
        <w:trPr>
          <w:trHeight w:val="285"/>
        </w:trPr>
        <w:tc>
          <w:tcPr>
            <w:tcW w:w="891" w:type="dxa"/>
            <w:tcBorders>
              <w:top w:val="nil"/>
              <w:left w:val="nil"/>
              <w:bottom w:val="single" w:sz="4" w:space="0" w:color="auto"/>
              <w:right w:val="nil"/>
            </w:tcBorders>
            <w:shd w:val="clear" w:color="000000" w:fill="FFFFFF"/>
            <w:noWrap/>
            <w:vAlign w:val="bottom"/>
          </w:tcPr>
          <w:p w14:paraId="1CEE9712" w14:textId="77777777" w:rsidR="00C30EB2" w:rsidRPr="00A57E7D" w:rsidRDefault="00C30EB2" w:rsidP="00C30EB2">
            <w:pPr>
              <w:spacing w:after="0"/>
              <w:rPr>
                <w:rFonts w:cstheme="minorHAnsi"/>
                <w:color w:val="000000"/>
              </w:rPr>
            </w:pPr>
            <w:r>
              <w:rPr>
                <w:rFonts w:cstheme="minorHAnsi"/>
                <w:color w:val="000000"/>
              </w:rPr>
              <w:t>Means</w:t>
            </w:r>
            <w:r w:rsidRPr="003D34DD">
              <w:rPr>
                <w:rFonts w:cstheme="minorHAnsi"/>
                <w:color w:val="000000"/>
                <w:vertAlign w:val="superscript"/>
              </w:rPr>
              <w:t>†</w:t>
            </w:r>
          </w:p>
        </w:tc>
        <w:tc>
          <w:tcPr>
            <w:tcW w:w="1260" w:type="dxa"/>
            <w:tcBorders>
              <w:top w:val="nil"/>
              <w:left w:val="nil"/>
              <w:bottom w:val="single" w:sz="4" w:space="0" w:color="auto"/>
              <w:right w:val="nil"/>
            </w:tcBorders>
            <w:shd w:val="clear" w:color="000000" w:fill="FFFFFF"/>
            <w:noWrap/>
            <w:vAlign w:val="bottom"/>
          </w:tcPr>
          <w:p w14:paraId="08264B0F" w14:textId="5A6DD807" w:rsidR="00C30EB2" w:rsidRPr="00A57E7D" w:rsidRDefault="00C30EB2" w:rsidP="00C30EB2">
            <w:pPr>
              <w:spacing w:after="0"/>
              <w:jc w:val="right"/>
              <w:rPr>
                <w:rFonts w:cstheme="minorHAnsi"/>
                <w:color w:val="000000"/>
              </w:rPr>
            </w:pPr>
            <w:r>
              <w:rPr>
                <w:rFonts w:ascii="Calibri" w:hAnsi="Calibri" w:cs="Calibri"/>
                <w:color w:val="000000"/>
              </w:rPr>
              <w:t>39,117</w:t>
            </w:r>
          </w:p>
        </w:tc>
        <w:tc>
          <w:tcPr>
            <w:tcW w:w="1360" w:type="dxa"/>
            <w:tcBorders>
              <w:top w:val="nil"/>
              <w:left w:val="nil"/>
              <w:bottom w:val="single" w:sz="4" w:space="0" w:color="auto"/>
              <w:right w:val="nil"/>
            </w:tcBorders>
            <w:shd w:val="clear" w:color="000000" w:fill="FFFFFF"/>
            <w:noWrap/>
            <w:vAlign w:val="bottom"/>
          </w:tcPr>
          <w:p w14:paraId="401A36CC" w14:textId="428F40EB" w:rsidR="00C30EB2" w:rsidRPr="00A57E7D" w:rsidRDefault="00C30EB2" w:rsidP="00C30EB2">
            <w:pPr>
              <w:spacing w:after="0"/>
              <w:jc w:val="right"/>
              <w:rPr>
                <w:rFonts w:cstheme="minorHAnsi"/>
                <w:color w:val="000000"/>
              </w:rPr>
            </w:pPr>
            <w:r>
              <w:rPr>
                <w:rFonts w:ascii="Calibri" w:hAnsi="Calibri" w:cs="Calibri"/>
                <w:color w:val="000000"/>
              </w:rPr>
              <w:t>22,332</w:t>
            </w:r>
          </w:p>
        </w:tc>
        <w:tc>
          <w:tcPr>
            <w:tcW w:w="1500" w:type="dxa"/>
            <w:tcBorders>
              <w:top w:val="nil"/>
              <w:left w:val="nil"/>
              <w:bottom w:val="single" w:sz="4" w:space="0" w:color="auto"/>
              <w:right w:val="nil"/>
            </w:tcBorders>
            <w:shd w:val="clear" w:color="000000" w:fill="FFFFFF"/>
            <w:noWrap/>
            <w:vAlign w:val="bottom"/>
          </w:tcPr>
          <w:p w14:paraId="48B4FA5D" w14:textId="64E6BDF9" w:rsidR="00C30EB2" w:rsidRPr="00A57E7D" w:rsidRDefault="00C30EB2" w:rsidP="00C30EB2">
            <w:pPr>
              <w:spacing w:after="0"/>
              <w:jc w:val="right"/>
              <w:rPr>
                <w:rFonts w:cstheme="minorHAnsi"/>
                <w:color w:val="000000"/>
              </w:rPr>
            </w:pPr>
            <w:r>
              <w:rPr>
                <w:rFonts w:ascii="Calibri" w:hAnsi="Calibri" w:cs="Calibri"/>
                <w:color w:val="000000"/>
              </w:rPr>
              <w:t>56,925</w:t>
            </w:r>
          </w:p>
        </w:tc>
        <w:tc>
          <w:tcPr>
            <w:tcW w:w="1085" w:type="dxa"/>
            <w:tcBorders>
              <w:top w:val="nil"/>
              <w:left w:val="nil"/>
              <w:bottom w:val="single" w:sz="4" w:space="0" w:color="auto"/>
              <w:right w:val="nil"/>
            </w:tcBorders>
            <w:shd w:val="clear" w:color="000000" w:fill="FFFFFF"/>
            <w:vAlign w:val="center"/>
          </w:tcPr>
          <w:p w14:paraId="61F59BD9" w14:textId="77777777" w:rsidR="00C30EB2" w:rsidRDefault="00C30EB2" w:rsidP="00C30EB2">
            <w:pPr>
              <w:spacing w:after="0"/>
              <w:jc w:val="right"/>
              <w:rPr>
                <w:rFonts w:cstheme="minorHAnsi"/>
                <w:color w:val="000000"/>
              </w:rPr>
            </w:pPr>
            <w:r>
              <w:rPr>
                <w:rFonts w:ascii="Calibri" w:hAnsi="Calibri" w:cs="Calibri"/>
                <w:color w:val="000000"/>
              </w:rPr>
              <w:t>0.179</w:t>
            </w:r>
          </w:p>
        </w:tc>
        <w:tc>
          <w:tcPr>
            <w:tcW w:w="2117" w:type="dxa"/>
            <w:tcBorders>
              <w:top w:val="nil"/>
              <w:left w:val="nil"/>
              <w:bottom w:val="single" w:sz="4" w:space="0" w:color="auto"/>
              <w:right w:val="nil"/>
            </w:tcBorders>
            <w:shd w:val="clear" w:color="000000" w:fill="FFFFFF"/>
            <w:noWrap/>
            <w:vAlign w:val="center"/>
          </w:tcPr>
          <w:p w14:paraId="2668BA69" w14:textId="77777777" w:rsidR="00C30EB2" w:rsidRDefault="00C30EB2" w:rsidP="00C30EB2">
            <w:pPr>
              <w:spacing w:after="0"/>
              <w:jc w:val="right"/>
              <w:rPr>
                <w:rFonts w:cstheme="minorHAnsi"/>
                <w:color w:val="000000"/>
              </w:rPr>
            </w:pPr>
            <w:r>
              <w:rPr>
                <w:rFonts w:cstheme="minorHAnsi"/>
                <w:color w:val="000000"/>
              </w:rPr>
              <w:t>NA</w:t>
            </w:r>
          </w:p>
        </w:tc>
      </w:tr>
    </w:tbl>
    <w:p w14:paraId="70533655" w14:textId="77777777" w:rsidR="00C30EB2" w:rsidRPr="003D34DD" w:rsidRDefault="00C30EB2" w:rsidP="00C30EB2">
      <w:pPr>
        <w:spacing w:line="240" w:lineRule="auto"/>
        <w:rPr>
          <w:b/>
          <w:bCs/>
          <w:sz w:val="18"/>
          <w:szCs w:val="18"/>
        </w:rPr>
      </w:pPr>
      <w:r w:rsidRPr="003D34DD">
        <w:rPr>
          <w:rFonts w:cstheme="minorHAnsi"/>
          <w:color w:val="000000"/>
          <w:sz w:val="18"/>
          <w:szCs w:val="18"/>
          <w:vertAlign w:val="superscript"/>
        </w:rPr>
        <w:t>†</w:t>
      </w:r>
      <w:r w:rsidRPr="003D34DD">
        <w:rPr>
          <w:rFonts w:cstheme="minorHAnsi"/>
          <w:color w:val="000000"/>
          <w:sz w:val="18"/>
          <w:szCs w:val="18"/>
        </w:rPr>
        <w:t>Excludes SRBE</w:t>
      </w:r>
    </w:p>
    <w:p w14:paraId="5541BBB8" w14:textId="77777777" w:rsidR="00C30EB2" w:rsidRDefault="00C30EB2" w:rsidP="000F0153">
      <w:pPr>
        <w:spacing w:line="240" w:lineRule="auto"/>
        <w:rPr>
          <w:rFonts w:cstheme="minorHAnsi"/>
          <w:b/>
        </w:rPr>
      </w:pPr>
    </w:p>
    <w:p w14:paraId="42783BBB" w14:textId="77777777" w:rsidR="00A001AD" w:rsidRDefault="00A001AD">
      <w:pPr>
        <w:rPr>
          <w:rFonts w:cstheme="minorHAnsi"/>
          <w:b/>
        </w:rPr>
      </w:pPr>
      <w:r>
        <w:rPr>
          <w:rFonts w:cstheme="minorHAnsi"/>
          <w:b/>
        </w:rPr>
        <w:br w:type="page"/>
      </w:r>
    </w:p>
    <w:p w14:paraId="28ED1583" w14:textId="5F31DCCE" w:rsidR="00FD7528" w:rsidRPr="00FD7528" w:rsidRDefault="00DC47A0" w:rsidP="00FD7528">
      <w:pPr>
        <w:spacing w:line="240" w:lineRule="auto"/>
        <w:rPr>
          <w:rFonts w:cstheme="minorHAnsi"/>
          <w:b/>
        </w:rPr>
      </w:pPr>
      <w:r w:rsidRPr="00A57E7D">
        <w:rPr>
          <w:rFonts w:cstheme="minorHAnsi"/>
          <w:b/>
        </w:rPr>
        <w:lastRenderedPageBreak/>
        <w:t xml:space="preserve">Table </w:t>
      </w:r>
      <w:r w:rsidR="00087C24">
        <w:rPr>
          <w:rFonts w:cstheme="minorHAnsi"/>
          <w:b/>
        </w:rPr>
        <w:t>3</w:t>
      </w:r>
      <w:r>
        <w:rPr>
          <w:rFonts w:cstheme="minorHAnsi"/>
          <w:b/>
        </w:rPr>
        <w:t>.</w:t>
      </w:r>
      <w:r w:rsidRPr="00A57E7D">
        <w:rPr>
          <w:rFonts w:cstheme="minorHAnsi"/>
          <w:b/>
        </w:rPr>
        <w:t xml:space="preserve"> </w:t>
      </w:r>
      <w:r w:rsidR="00FD7528">
        <w:rPr>
          <w:rFonts w:cstheme="minorHAnsi"/>
          <w:bCs/>
        </w:rPr>
        <w:t>E</w:t>
      </w:r>
      <w:r w:rsidR="00FD7528" w:rsidRPr="00577D38">
        <w:rPr>
          <w:rFonts w:cstheme="minorHAnsi"/>
          <w:bCs/>
        </w:rPr>
        <w:t>stimate</w:t>
      </w:r>
      <w:r w:rsidR="00FD7528">
        <w:rPr>
          <w:rFonts w:cstheme="minorHAnsi"/>
          <w:bCs/>
        </w:rPr>
        <w:t>d numbers of individual</w:t>
      </w:r>
      <w:r w:rsidR="00EC587F">
        <w:rPr>
          <w:rFonts w:cstheme="minorHAnsi"/>
          <w:bCs/>
        </w:rPr>
        <w:t xml:space="preserve"> albatrosses</w:t>
      </w:r>
      <w:r w:rsidR="00FD7528">
        <w:rPr>
          <w:rFonts w:cstheme="minorHAnsi"/>
          <w:bCs/>
        </w:rPr>
        <w:t xml:space="preserve"> killed by tuna longliners</w:t>
      </w:r>
      <w:r w:rsidR="00FD7528" w:rsidRPr="00577D38">
        <w:rPr>
          <w:rFonts w:cstheme="minorHAnsi"/>
          <w:bCs/>
        </w:rPr>
        <w:t xml:space="preserve"> </w:t>
      </w:r>
      <w:r w:rsidR="00FD7528">
        <w:rPr>
          <w:rFonts w:cstheme="minorHAnsi"/>
          <w:bCs/>
        </w:rPr>
        <w:t>in 2016</w:t>
      </w:r>
      <w:r w:rsidR="00EC587F">
        <w:rPr>
          <w:rFonts w:cstheme="minorHAnsi"/>
          <w:bCs/>
        </w:rPr>
        <w:t>,</w:t>
      </w:r>
      <w:r w:rsidR="00FD7528">
        <w:rPr>
          <w:rFonts w:cstheme="minorHAnsi"/>
          <w:bCs/>
        </w:rPr>
        <w:t xml:space="preserve"> </w:t>
      </w:r>
      <w:r w:rsidR="00EC587F">
        <w:rPr>
          <w:rFonts w:cstheme="minorHAnsi"/>
          <w:bCs/>
        </w:rPr>
        <w:t xml:space="preserve">in four scenarios. Values were </w:t>
      </w:r>
      <w:r w:rsidR="00FD7528">
        <w:rPr>
          <w:rFonts w:cstheme="minorHAnsi"/>
          <w:bCs/>
        </w:rPr>
        <w:t xml:space="preserve">used as inputs to demographic </w:t>
      </w:r>
      <w:r w:rsidR="00FD7528" w:rsidRPr="00577D38">
        <w:rPr>
          <w:rFonts w:cstheme="minorHAnsi"/>
          <w:bCs/>
        </w:rPr>
        <w:t>model</w:t>
      </w:r>
      <w:r w:rsidR="00FD7528">
        <w:rPr>
          <w:rFonts w:cstheme="minorHAnsi"/>
          <w:bCs/>
        </w:rPr>
        <w:t>s</w:t>
      </w:r>
      <w:r w:rsidR="00FD7528" w:rsidRPr="00577D38">
        <w:rPr>
          <w:rFonts w:cstheme="minorHAnsi"/>
          <w:bCs/>
        </w:rPr>
        <w:t xml:space="preserve"> for each population.</w:t>
      </w:r>
    </w:p>
    <w:tbl>
      <w:tblPr>
        <w:tblStyle w:val="TableGrid"/>
        <w:tblW w:w="48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50"/>
        <w:gridCol w:w="1418"/>
        <w:gridCol w:w="1592"/>
      </w:tblGrid>
      <w:tr w:rsidR="00FD7528" w:rsidRPr="009B207D" w14:paraId="5E340F8A" w14:textId="77777777" w:rsidTr="00EC587F">
        <w:trPr>
          <w:trHeight w:val="565"/>
        </w:trPr>
        <w:tc>
          <w:tcPr>
            <w:tcW w:w="993" w:type="dxa"/>
            <w:tcBorders>
              <w:bottom w:val="single" w:sz="4" w:space="0" w:color="auto"/>
            </w:tcBorders>
            <w:vAlign w:val="center"/>
          </w:tcPr>
          <w:p w14:paraId="2A5F1A68" w14:textId="77777777" w:rsidR="00FD7528" w:rsidRPr="009B207D" w:rsidRDefault="00FD7528" w:rsidP="0034197B">
            <w:pPr>
              <w:rPr>
                <w:rFonts w:cstheme="minorHAnsi"/>
                <w:sz w:val="22"/>
              </w:rPr>
            </w:pPr>
            <w:r w:rsidRPr="009B207D">
              <w:rPr>
                <w:rFonts w:cstheme="minorHAnsi"/>
                <w:sz w:val="22"/>
              </w:rPr>
              <w:t>Scenario</w:t>
            </w:r>
          </w:p>
        </w:tc>
        <w:tc>
          <w:tcPr>
            <w:tcW w:w="850" w:type="dxa"/>
            <w:tcBorders>
              <w:bottom w:val="single" w:sz="4" w:space="0" w:color="auto"/>
            </w:tcBorders>
          </w:tcPr>
          <w:p w14:paraId="1D84DD21" w14:textId="77777777" w:rsidR="00FD7528" w:rsidRPr="009B207D" w:rsidRDefault="00FD7528" w:rsidP="0034197B">
            <w:pPr>
              <w:jc w:val="center"/>
              <w:rPr>
                <w:rFonts w:cstheme="minorHAnsi"/>
                <w:sz w:val="22"/>
              </w:rPr>
            </w:pPr>
            <w:r w:rsidRPr="009B207D">
              <w:rPr>
                <w:rFonts w:cstheme="minorHAnsi"/>
                <w:sz w:val="22"/>
              </w:rPr>
              <w:t>Tristan</w:t>
            </w:r>
          </w:p>
        </w:tc>
        <w:tc>
          <w:tcPr>
            <w:tcW w:w="1418" w:type="dxa"/>
            <w:tcBorders>
              <w:bottom w:val="single" w:sz="4" w:space="0" w:color="auto"/>
            </w:tcBorders>
          </w:tcPr>
          <w:p w14:paraId="0D23EA32" w14:textId="77777777" w:rsidR="00FD7528" w:rsidRPr="009B207D" w:rsidRDefault="00FD7528" w:rsidP="0034197B">
            <w:pPr>
              <w:jc w:val="center"/>
              <w:rPr>
                <w:rFonts w:cstheme="minorHAnsi"/>
              </w:rPr>
            </w:pPr>
            <w:r w:rsidRPr="009B207D">
              <w:rPr>
                <w:rFonts w:cstheme="minorHAnsi"/>
                <w:sz w:val="22"/>
              </w:rPr>
              <w:t>Wandering</w:t>
            </w:r>
            <w:r>
              <w:rPr>
                <w:rFonts w:cstheme="minorHAnsi"/>
                <w:sz w:val="22"/>
              </w:rPr>
              <w:t xml:space="preserve"> </w:t>
            </w:r>
            <w:r w:rsidRPr="009B207D">
              <w:rPr>
                <w:rFonts w:cstheme="minorHAnsi"/>
                <w:sz w:val="22"/>
              </w:rPr>
              <w:t>-Indian</w:t>
            </w:r>
            <w:r>
              <w:rPr>
                <w:rFonts w:cstheme="minorHAnsi"/>
                <w:sz w:val="22"/>
              </w:rPr>
              <w:t xml:space="preserve"> Ocean</w:t>
            </w:r>
          </w:p>
        </w:tc>
        <w:tc>
          <w:tcPr>
            <w:tcW w:w="1592" w:type="dxa"/>
            <w:tcBorders>
              <w:bottom w:val="single" w:sz="4" w:space="0" w:color="auto"/>
            </w:tcBorders>
          </w:tcPr>
          <w:p w14:paraId="35DC4446" w14:textId="77777777" w:rsidR="00FD7528" w:rsidRPr="009B207D" w:rsidRDefault="00FD7528" w:rsidP="0034197B">
            <w:pPr>
              <w:jc w:val="center"/>
              <w:rPr>
                <w:rFonts w:cstheme="minorHAnsi"/>
              </w:rPr>
            </w:pPr>
            <w:r w:rsidRPr="009B207D">
              <w:rPr>
                <w:rFonts w:cstheme="minorHAnsi"/>
                <w:sz w:val="22"/>
              </w:rPr>
              <w:t xml:space="preserve">Wandering </w:t>
            </w:r>
            <w:r>
              <w:rPr>
                <w:rFonts w:cstheme="minorHAnsi"/>
                <w:sz w:val="22"/>
              </w:rPr>
              <w:t>– Atlantic Ocean</w:t>
            </w:r>
          </w:p>
        </w:tc>
      </w:tr>
      <w:tr w:rsidR="00FD7528" w:rsidRPr="009B207D" w14:paraId="187BF58E" w14:textId="77777777" w:rsidTr="00EC587F">
        <w:trPr>
          <w:trHeight w:val="277"/>
        </w:trPr>
        <w:tc>
          <w:tcPr>
            <w:tcW w:w="993" w:type="dxa"/>
            <w:tcBorders>
              <w:top w:val="single" w:sz="4" w:space="0" w:color="auto"/>
            </w:tcBorders>
          </w:tcPr>
          <w:p w14:paraId="0E45005F" w14:textId="77777777" w:rsidR="00FD7528" w:rsidRPr="009B207D" w:rsidRDefault="00FD7528" w:rsidP="0034197B">
            <w:pPr>
              <w:rPr>
                <w:rFonts w:cstheme="minorHAnsi"/>
                <w:sz w:val="22"/>
              </w:rPr>
            </w:pPr>
            <w:r w:rsidRPr="009B207D">
              <w:rPr>
                <w:rFonts w:cstheme="minorHAnsi"/>
                <w:sz w:val="22"/>
              </w:rPr>
              <w:t>1</w:t>
            </w:r>
          </w:p>
        </w:tc>
        <w:tc>
          <w:tcPr>
            <w:tcW w:w="850" w:type="dxa"/>
            <w:tcBorders>
              <w:top w:val="single" w:sz="4" w:space="0" w:color="auto"/>
            </w:tcBorders>
          </w:tcPr>
          <w:p w14:paraId="082BEAD2" w14:textId="77777777" w:rsidR="00FD7528" w:rsidRPr="009B207D" w:rsidRDefault="00FD7528" w:rsidP="0034197B">
            <w:pPr>
              <w:jc w:val="center"/>
              <w:rPr>
                <w:rFonts w:cstheme="minorHAnsi"/>
                <w:sz w:val="22"/>
              </w:rPr>
            </w:pPr>
            <w:r w:rsidRPr="009B207D">
              <w:rPr>
                <w:rFonts w:cstheme="minorHAnsi"/>
                <w:sz w:val="22"/>
              </w:rPr>
              <w:t>238</w:t>
            </w:r>
          </w:p>
        </w:tc>
        <w:tc>
          <w:tcPr>
            <w:tcW w:w="1418" w:type="dxa"/>
            <w:tcBorders>
              <w:top w:val="single" w:sz="4" w:space="0" w:color="auto"/>
            </w:tcBorders>
          </w:tcPr>
          <w:p w14:paraId="17DC3782" w14:textId="77777777" w:rsidR="00FD7528" w:rsidRPr="009B207D" w:rsidRDefault="00FD7528" w:rsidP="0034197B">
            <w:pPr>
              <w:jc w:val="center"/>
              <w:rPr>
                <w:rFonts w:cstheme="minorHAnsi"/>
              </w:rPr>
            </w:pPr>
            <w:r w:rsidRPr="009B207D">
              <w:rPr>
                <w:rFonts w:cstheme="minorHAnsi"/>
                <w:sz w:val="22"/>
              </w:rPr>
              <w:t>220</w:t>
            </w:r>
          </w:p>
        </w:tc>
        <w:tc>
          <w:tcPr>
            <w:tcW w:w="1592" w:type="dxa"/>
            <w:tcBorders>
              <w:top w:val="single" w:sz="4" w:space="0" w:color="auto"/>
            </w:tcBorders>
          </w:tcPr>
          <w:p w14:paraId="764A390F" w14:textId="77777777" w:rsidR="00FD7528" w:rsidRPr="009B207D" w:rsidRDefault="00FD7528" w:rsidP="0034197B">
            <w:pPr>
              <w:jc w:val="center"/>
              <w:rPr>
                <w:rFonts w:cstheme="minorHAnsi"/>
              </w:rPr>
            </w:pPr>
            <w:r w:rsidRPr="009B207D">
              <w:rPr>
                <w:rFonts w:cstheme="minorHAnsi"/>
                <w:sz w:val="22"/>
              </w:rPr>
              <w:t>54</w:t>
            </w:r>
          </w:p>
        </w:tc>
      </w:tr>
      <w:tr w:rsidR="00FD7528" w:rsidRPr="009B207D" w14:paraId="2BB611DC" w14:textId="77777777" w:rsidTr="00EC587F">
        <w:trPr>
          <w:trHeight w:val="215"/>
        </w:trPr>
        <w:tc>
          <w:tcPr>
            <w:tcW w:w="993" w:type="dxa"/>
          </w:tcPr>
          <w:p w14:paraId="6687FADC" w14:textId="77777777" w:rsidR="00FD7528" w:rsidRPr="009B207D" w:rsidRDefault="00FD7528" w:rsidP="0034197B">
            <w:pPr>
              <w:rPr>
                <w:rFonts w:cstheme="minorHAnsi"/>
                <w:sz w:val="22"/>
              </w:rPr>
            </w:pPr>
            <w:r>
              <w:rPr>
                <w:rFonts w:cstheme="minorHAnsi"/>
                <w:sz w:val="22"/>
              </w:rPr>
              <w:t>2</w:t>
            </w:r>
          </w:p>
        </w:tc>
        <w:tc>
          <w:tcPr>
            <w:tcW w:w="850" w:type="dxa"/>
          </w:tcPr>
          <w:p w14:paraId="09AFC58F" w14:textId="77777777" w:rsidR="00FD7528" w:rsidRPr="009B207D" w:rsidRDefault="00FD7528" w:rsidP="0034197B">
            <w:pPr>
              <w:jc w:val="center"/>
              <w:rPr>
                <w:rFonts w:cstheme="minorHAnsi"/>
                <w:sz w:val="22"/>
              </w:rPr>
            </w:pPr>
            <w:r w:rsidRPr="009B207D">
              <w:rPr>
                <w:rFonts w:cstheme="minorHAnsi"/>
                <w:sz w:val="22"/>
              </w:rPr>
              <w:t>476</w:t>
            </w:r>
          </w:p>
        </w:tc>
        <w:tc>
          <w:tcPr>
            <w:tcW w:w="1418" w:type="dxa"/>
          </w:tcPr>
          <w:p w14:paraId="373AA730" w14:textId="77777777" w:rsidR="00FD7528" w:rsidRPr="009B207D" w:rsidRDefault="00FD7528" w:rsidP="0034197B">
            <w:pPr>
              <w:jc w:val="center"/>
              <w:rPr>
                <w:rFonts w:cstheme="minorHAnsi"/>
              </w:rPr>
            </w:pPr>
            <w:r w:rsidRPr="009B207D">
              <w:rPr>
                <w:rFonts w:cstheme="minorHAnsi"/>
                <w:sz w:val="22"/>
              </w:rPr>
              <w:t>440</w:t>
            </w:r>
          </w:p>
        </w:tc>
        <w:tc>
          <w:tcPr>
            <w:tcW w:w="1592" w:type="dxa"/>
          </w:tcPr>
          <w:p w14:paraId="602CA4AB" w14:textId="77777777" w:rsidR="00FD7528" w:rsidRPr="009B207D" w:rsidRDefault="00FD7528" w:rsidP="0034197B">
            <w:pPr>
              <w:jc w:val="center"/>
              <w:rPr>
                <w:rFonts w:cstheme="minorHAnsi"/>
              </w:rPr>
            </w:pPr>
            <w:r w:rsidRPr="009B207D">
              <w:rPr>
                <w:rFonts w:cstheme="minorHAnsi"/>
                <w:sz w:val="22"/>
              </w:rPr>
              <w:t>108</w:t>
            </w:r>
          </w:p>
        </w:tc>
      </w:tr>
      <w:tr w:rsidR="00FD7528" w:rsidRPr="009B207D" w14:paraId="3293992E" w14:textId="77777777" w:rsidTr="00EC587F">
        <w:trPr>
          <w:trHeight w:val="277"/>
        </w:trPr>
        <w:tc>
          <w:tcPr>
            <w:tcW w:w="993" w:type="dxa"/>
          </w:tcPr>
          <w:p w14:paraId="02D7E151" w14:textId="77777777" w:rsidR="00FD7528" w:rsidRPr="009B207D" w:rsidRDefault="00FD7528" w:rsidP="0034197B">
            <w:pPr>
              <w:rPr>
                <w:rFonts w:cstheme="minorHAnsi"/>
                <w:sz w:val="22"/>
              </w:rPr>
            </w:pPr>
            <w:r w:rsidRPr="009B207D">
              <w:rPr>
                <w:rFonts w:cstheme="minorHAnsi"/>
                <w:sz w:val="22"/>
              </w:rPr>
              <w:t>3</w:t>
            </w:r>
          </w:p>
        </w:tc>
        <w:tc>
          <w:tcPr>
            <w:tcW w:w="850" w:type="dxa"/>
          </w:tcPr>
          <w:p w14:paraId="2EEBA357" w14:textId="77777777" w:rsidR="00FD7528" w:rsidRPr="009B207D" w:rsidRDefault="00FD7528" w:rsidP="0034197B">
            <w:pPr>
              <w:jc w:val="center"/>
              <w:rPr>
                <w:rFonts w:cstheme="minorHAnsi"/>
                <w:sz w:val="22"/>
              </w:rPr>
            </w:pPr>
            <w:r w:rsidRPr="009B207D">
              <w:rPr>
                <w:rFonts w:cstheme="minorHAnsi"/>
                <w:sz w:val="22"/>
              </w:rPr>
              <w:t>395</w:t>
            </w:r>
          </w:p>
        </w:tc>
        <w:tc>
          <w:tcPr>
            <w:tcW w:w="1418" w:type="dxa"/>
          </w:tcPr>
          <w:p w14:paraId="20E5FBF4" w14:textId="77777777" w:rsidR="00FD7528" w:rsidRPr="009B207D" w:rsidRDefault="00FD7528" w:rsidP="0034197B">
            <w:pPr>
              <w:jc w:val="center"/>
              <w:rPr>
                <w:rFonts w:cstheme="minorHAnsi"/>
              </w:rPr>
            </w:pPr>
            <w:r w:rsidRPr="009B207D">
              <w:rPr>
                <w:rFonts w:cstheme="minorHAnsi"/>
                <w:sz w:val="22"/>
              </w:rPr>
              <w:t>399</w:t>
            </w:r>
          </w:p>
        </w:tc>
        <w:tc>
          <w:tcPr>
            <w:tcW w:w="1592" w:type="dxa"/>
          </w:tcPr>
          <w:p w14:paraId="31FF84BA" w14:textId="77777777" w:rsidR="00FD7528" w:rsidRPr="009B207D" w:rsidRDefault="00FD7528" w:rsidP="0034197B">
            <w:pPr>
              <w:jc w:val="center"/>
              <w:rPr>
                <w:rFonts w:cstheme="minorHAnsi"/>
              </w:rPr>
            </w:pPr>
            <w:r w:rsidRPr="009B207D">
              <w:rPr>
                <w:rFonts w:cstheme="minorHAnsi"/>
                <w:sz w:val="22"/>
              </w:rPr>
              <w:t>98</w:t>
            </w:r>
          </w:p>
        </w:tc>
      </w:tr>
      <w:tr w:rsidR="00FD7528" w:rsidRPr="009B207D" w14:paraId="4DF00A79" w14:textId="77777777" w:rsidTr="00EC587F">
        <w:trPr>
          <w:trHeight w:val="223"/>
        </w:trPr>
        <w:tc>
          <w:tcPr>
            <w:tcW w:w="993" w:type="dxa"/>
            <w:tcBorders>
              <w:bottom w:val="single" w:sz="4" w:space="0" w:color="auto"/>
            </w:tcBorders>
          </w:tcPr>
          <w:p w14:paraId="636849BC" w14:textId="77777777" w:rsidR="00FD7528" w:rsidRPr="009B207D" w:rsidRDefault="00FD7528" w:rsidP="0034197B">
            <w:pPr>
              <w:rPr>
                <w:rFonts w:cstheme="minorHAnsi"/>
                <w:sz w:val="22"/>
              </w:rPr>
            </w:pPr>
            <w:r>
              <w:rPr>
                <w:rFonts w:cstheme="minorHAnsi"/>
                <w:sz w:val="22"/>
              </w:rPr>
              <w:t>4</w:t>
            </w:r>
          </w:p>
        </w:tc>
        <w:tc>
          <w:tcPr>
            <w:tcW w:w="850" w:type="dxa"/>
            <w:tcBorders>
              <w:bottom w:val="single" w:sz="4" w:space="0" w:color="auto"/>
            </w:tcBorders>
          </w:tcPr>
          <w:p w14:paraId="32E18AD6" w14:textId="77777777" w:rsidR="00FD7528" w:rsidRPr="009B207D" w:rsidRDefault="00FD7528" w:rsidP="0034197B">
            <w:pPr>
              <w:jc w:val="center"/>
              <w:rPr>
                <w:rFonts w:cstheme="minorHAnsi"/>
                <w:sz w:val="22"/>
              </w:rPr>
            </w:pPr>
            <w:r w:rsidRPr="009B207D">
              <w:rPr>
                <w:rFonts w:cstheme="minorHAnsi"/>
                <w:sz w:val="22"/>
              </w:rPr>
              <w:t>790</w:t>
            </w:r>
          </w:p>
        </w:tc>
        <w:tc>
          <w:tcPr>
            <w:tcW w:w="1418" w:type="dxa"/>
            <w:tcBorders>
              <w:bottom w:val="single" w:sz="4" w:space="0" w:color="auto"/>
            </w:tcBorders>
          </w:tcPr>
          <w:p w14:paraId="11980FE8" w14:textId="77777777" w:rsidR="00FD7528" w:rsidRPr="009B207D" w:rsidRDefault="00FD7528" w:rsidP="0034197B">
            <w:pPr>
              <w:jc w:val="center"/>
              <w:rPr>
                <w:rFonts w:cstheme="minorHAnsi"/>
              </w:rPr>
            </w:pPr>
            <w:r w:rsidRPr="009B207D">
              <w:rPr>
                <w:rFonts w:cstheme="minorHAnsi"/>
                <w:sz w:val="22"/>
              </w:rPr>
              <w:t>798</w:t>
            </w:r>
          </w:p>
        </w:tc>
        <w:tc>
          <w:tcPr>
            <w:tcW w:w="1592" w:type="dxa"/>
            <w:tcBorders>
              <w:bottom w:val="single" w:sz="4" w:space="0" w:color="auto"/>
            </w:tcBorders>
          </w:tcPr>
          <w:p w14:paraId="11A6FACB" w14:textId="77777777" w:rsidR="00FD7528" w:rsidRPr="009B207D" w:rsidRDefault="00FD7528" w:rsidP="0034197B">
            <w:pPr>
              <w:jc w:val="center"/>
              <w:rPr>
                <w:rFonts w:cstheme="minorHAnsi"/>
              </w:rPr>
            </w:pPr>
            <w:r w:rsidRPr="009B207D">
              <w:rPr>
                <w:rFonts w:cstheme="minorHAnsi"/>
                <w:sz w:val="22"/>
              </w:rPr>
              <w:t>196</w:t>
            </w:r>
          </w:p>
        </w:tc>
      </w:tr>
    </w:tbl>
    <w:p w14:paraId="0CCE9DCD" w14:textId="77777777" w:rsidR="00FD7528" w:rsidRDefault="00FD7528" w:rsidP="00FD7528"/>
    <w:p w14:paraId="54B7C428" w14:textId="77777777" w:rsidR="00FD7528" w:rsidRDefault="00FD7528" w:rsidP="000F0153">
      <w:pPr>
        <w:spacing w:line="240" w:lineRule="auto"/>
        <w:rPr>
          <w:rFonts w:cstheme="minorHAnsi"/>
          <w:b/>
        </w:rPr>
      </w:pPr>
    </w:p>
    <w:p w14:paraId="4F97D990" w14:textId="77777777" w:rsidR="00FD7528" w:rsidRDefault="00FD7528">
      <w:pPr>
        <w:rPr>
          <w:rFonts w:cstheme="minorHAnsi"/>
          <w:b/>
        </w:rPr>
      </w:pPr>
      <w:r>
        <w:rPr>
          <w:rFonts w:cstheme="minorHAnsi"/>
          <w:b/>
        </w:rPr>
        <w:br w:type="page"/>
      </w:r>
    </w:p>
    <w:p w14:paraId="43DFCAD5" w14:textId="2A301102" w:rsidR="00DC47A0" w:rsidRDefault="00FD7528" w:rsidP="000F0153">
      <w:pPr>
        <w:spacing w:line="240" w:lineRule="auto"/>
        <w:rPr>
          <w:rFonts w:cstheme="minorHAnsi"/>
        </w:rPr>
      </w:pPr>
      <w:r>
        <w:rPr>
          <w:rFonts w:cstheme="minorHAnsi"/>
          <w:b/>
          <w:bCs/>
        </w:rPr>
        <w:lastRenderedPageBreak/>
        <w:t xml:space="preserve">Table 4. </w:t>
      </w:r>
      <w:r w:rsidR="00DC47A0" w:rsidRPr="003E6C26">
        <w:rPr>
          <w:rFonts w:cstheme="minorHAnsi"/>
        </w:rPr>
        <w:t xml:space="preserve">Trends in annual </w:t>
      </w:r>
      <w:r w:rsidR="000D6392">
        <w:rPr>
          <w:rFonts w:cstheme="minorHAnsi"/>
        </w:rPr>
        <w:t xml:space="preserve">population </w:t>
      </w:r>
      <w:r w:rsidR="00DC47A0" w:rsidRPr="003E6C26">
        <w:rPr>
          <w:rFonts w:cstheme="minorHAnsi"/>
        </w:rPr>
        <w:t>change</w:t>
      </w:r>
      <w:r w:rsidR="000D6392">
        <w:rPr>
          <w:rFonts w:cstheme="minorHAnsi"/>
        </w:rPr>
        <w:t>s</w:t>
      </w:r>
      <w:r w:rsidR="00B31334">
        <w:rPr>
          <w:rFonts w:cstheme="minorHAnsi"/>
        </w:rPr>
        <w:t xml:space="preserve"> (as a percentage)</w:t>
      </w:r>
      <w:r w:rsidR="00DC47A0" w:rsidRPr="003E6C26">
        <w:rPr>
          <w:rFonts w:cstheme="minorHAnsi"/>
        </w:rPr>
        <w:t xml:space="preserve"> for </w:t>
      </w:r>
      <w:r w:rsidR="000D6392">
        <w:rPr>
          <w:rFonts w:cstheme="minorHAnsi"/>
        </w:rPr>
        <w:t xml:space="preserve">modeled albatross </w:t>
      </w:r>
      <w:r w:rsidR="00DC47A0" w:rsidRPr="003E6C26">
        <w:rPr>
          <w:rFonts w:cstheme="minorHAnsi"/>
        </w:rPr>
        <w:t>populations</w:t>
      </w:r>
      <w:r w:rsidR="000D6392">
        <w:rPr>
          <w:rFonts w:cstheme="minorHAnsi"/>
        </w:rPr>
        <w:t>, derived from Population Viability Analyses</w:t>
      </w:r>
      <w:r w:rsidR="00DC47A0" w:rsidRPr="003E6C26">
        <w:rPr>
          <w:rFonts w:cstheme="minorHAnsi"/>
        </w:rPr>
        <w:t xml:space="preserve">. Actual </w:t>
      </w:r>
      <w:r w:rsidR="00B31334">
        <w:rPr>
          <w:rFonts w:cstheme="minorHAnsi"/>
        </w:rPr>
        <w:t>=</w:t>
      </w:r>
      <w:r w:rsidR="00DC47A0" w:rsidRPr="003E6C26">
        <w:rPr>
          <w:rFonts w:cstheme="minorHAnsi"/>
        </w:rPr>
        <w:t xml:space="preserve"> </w:t>
      </w:r>
      <w:r w:rsidR="00B31334">
        <w:rPr>
          <w:rFonts w:cstheme="minorHAnsi"/>
        </w:rPr>
        <w:t xml:space="preserve">published </w:t>
      </w:r>
      <w:r w:rsidR="00DC47A0" w:rsidRPr="003E6C26">
        <w:rPr>
          <w:rFonts w:cstheme="minorHAnsi"/>
        </w:rPr>
        <w:t>population growth rate</w:t>
      </w:r>
      <w:r w:rsidR="00B31334">
        <w:rPr>
          <w:rFonts w:cstheme="minorHAnsi"/>
        </w:rPr>
        <w:t xml:space="preserve"> (or range) </w:t>
      </w:r>
      <w:r w:rsidR="000D6392">
        <w:rPr>
          <w:rFonts w:cstheme="minorHAnsi"/>
        </w:rPr>
        <w:t xml:space="preserve">which </w:t>
      </w:r>
      <w:r w:rsidR="00B31334">
        <w:rPr>
          <w:rFonts w:cstheme="minorHAnsi"/>
        </w:rPr>
        <w:t>includ</w:t>
      </w:r>
      <w:r w:rsidR="000D6392">
        <w:rPr>
          <w:rFonts w:cstheme="minorHAnsi"/>
        </w:rPr>
        <w:t>es</w:t>
      </w:r>
      <w:r w:rsidR="00B31334">
        <w:rPr>
          <w:rFonts w:cstheme="minorHAnsi"/>
        </w:rPr>
        <w:t xml:space="preserve"> </w:t>
      </w:r>
      <w:r w:rsidR="000D6392">
        <w:rPr>
          <w:rFonts w:cstheme="minorHAnsi"/>
        </w:rPr>
        <w:t>any</w:t>
      </w:r>
      <w:r w:rsidR="00DC47A0" w:rsidRPr="003E6C26">
        <w:rPr>
          <w:rFonts w:cstheme="minorHAnsi"/>
        </w:rPr>
        <w:t xml:space="preserve"> bycatch, Base</w:t>
      </w:r>
      <w:r w:rsidR="00FD7B38">
        <w:rPr>
          <w:rFonts w:cstheme="minorHAnsi"/>
        </w:rPr>
        <w:t xml:space="preserve"> case </w:t>
      </w:r>
      <w:r w:rsidR="00B31334">
        <w:rPr>
          <w:rFonts w:cstheme="minorHAnsi"/>
        </w:rPr>
        <w:t xml:space="preserve">= zero </w:t>
      </w:r>
      <w:r w:rsidR="00DC47A0" w:rsidRPr="003E6C26">
        <w:rPr>
          <w:rFonts w:cstheme="minorHAnsi"/>
        </w:rPr>
        <w:t xml:space="preserve">bycatch, </w:t>
      </w:r>
      <w:r w:rsidR="009D7CA6" w:rsidRPr="003E6C26">
        <w:rPr>
          <w:rFonts w:cstheme="minorHAnsi"/>
        </w:rPr>
        <w:t>S</w:t>
      </w:r>
      <w:r w:rsidR="009D7CA6">
        <w:rPr>
          <w:rFonts w:cstheme="minorHAnsi"/>
        </w:rPr>
        <w:t xml:space="preserve"> = Scenario, S</w:t>
      </w:r>
      <w:r w:rsidR="00DC47A0" w:rsidRPr="003E6C26">
        <w:rPr>
          <w:rFonts w:cstheme="minorHAnsi"/>
        </w:rPr>
        <w:t xml:space="preserve">1 </w:t>
      </w:r>
      <w:r w:rsidR="009D7CA6">
        <w:rPr>
          <w:rFonts w:cstheme="minorHAnsi"/>
        </w:rPr>
        <w:t xml:space="preserve">= </w:t>
      </w:r>
      <w:r w:rsidR="00DC47A0" w:rsidRPr="003E6C26">
        <w:rPr>
          <w:rFonts w:cstheme="minorHAnsi"/>
        </w:rPr>
        <w:t xml:space="preserve">bycatch numbers estimated using a “fleet average” bycatch rate, </w:t>
      </w:r>
      <w:r w:rsidR="009D7CA6">
        <w:rPr>
          <w:rFonts w:cstheme="minorHAnsi"/>
        </w:rPr>
        <w:t>S</w:t>
      </w:r>
      <w:r w:rsidR="00DC47A0" w:rsidRPr="003E6C26">
        <w:rPr>
          <w:rFonts w:cstheme="minorHAnsi"/>
        </w:rPr>
        <w:t xml:space="preserve">2 </w:t>
      </w:r>
      <w:r w:rsidR="009D7CA6">
        <w:rPr>
          <w:rFonts w:cstheme="minorHAnsi"/>
        </w:rPr>
        <w:t xml:space="preserve">= bycatch values in S1 + </w:t>
      </w:r>
      <w:r w:rsidR="00DC47A0" w:rsidRPr="003E6C26">
        <w:rPr>
          <w:rFonts w:cstheme="minorHAnsi"/>
        </w:rPr>
        <w:t xml:space="preserve">cryptic mortality, </w:t>
      </w:r>
      <w:r w:rsidR="009D7CA6">
        <w:rPr>
          <w:rFonts w:cstheme="minorHAnsi"/>
        </w:rPr>
        <w:t>S</w:t>
      </w:r>
      <w:r w:rsidR="00DC47A0" w:rsidRPr="003E6C26">
        <w:rPr>
          <w:rFonts w:cstheme="minorHAnsi"/>
        </w:rPr>
        <w:t xml:space="preserve">3 </w:t>
      </w:r>
      <w:r w:rsidR="009D7CA6">
        <w:rPr>
          <w:rFonts w:cstheme="minorHAnsi"/>
        </w:rPr>
        <w:t xml:space="preserve">= </w:t>
      </w:r>
      <w:r w:rsidR="00DC47A0" w:rsidRPr="003E6C26">
        <w:rPr>
          <w:rFonts w:cstheme="minorHAnsi"/>
        </w:rPr>
        <w:t xml:space="preserve">bycatch numbers estimated using flag-specific bycatch rates, and </w:t>
      </w:r>
      <w:r w:rsidR="009D7CA6">
        <w:rPr>
          <w:rFonts w:cstheme="minorHAnsi"/>
        </w:rPr>
        <w:t xml:space="preserve">S4 = bycatch values in S3 + </w:t>
      </w:r>
      <w:r w:rsidR="009D7CA6" w:rsidRPr="003E6C26">
        <w:rPr>
          <w:rFonts w:cstheme="minorHAnsi"/>
        </w:rPr>
        <w:t>cryptic mortality</w:t>
      </w:r>
      <w:r w:rsidR="00DC47A0">
        <w:rPr>
          <w:rFonts w:cstheme="minorHAnsi"/>
        </w:rPr>
        <w:t>.</w:t>
      </w:r>
      <w:r w:rsidR="006A4557">
        <w:rPr>
          <w:rFonts w:cstheme="minorHAnsi"/>
        </w:rPr>
        <w:t xml:space="preserve"> </w:t>
      </w:r>
      <w:r w:rsidR="006A4557">
        <w:rPr>
          <w:rFonts w:ascii="Calibri" w:eastAsia="Times New Roman" w:hAnsi="Calibri" w:cs="Calibri"/>
          <w:color w:val="000000"/>
          <w:lang w:eastAsia="en-ZA"/>
        </w:rPr>
        <w:t>Δ = rate of change relative to base</w:t>
      </w:r>
      <w:r w:rsidR="00FD7B38">
        <w:rPr>
          <w:rFonts w:ascii="Calibri" w:eastAsia="Times New Roman" w:hAnsi="Calibri" w:cs="Calibri"/>
          <w:color w:val="000000"/>
          <w:lang w:eastAsia="en-ZA"/>
        </w:rPr>
        <w:t xml:space="preserve"> </w:t>
      </w:r>
      <w:r w:rsidR="006A4557">
        <w:rPr>
          <w:rFonts w:ascii="Calibri" w:eastAsia="Times New Roman" w:hAnsi="Calibri" w:cs="Calibri"/>
          <w:color w:val="000000"/>
          <w:lang w:eastAsia="en-ZA"/>
        </w:rPr>
        <w:t>case</w:t>
      </w:r>
    </w:p>
    <w:tbl>
      <w:tblPr>
        <w:tblW w:w="7840" w:type="dxa"/>
        <w:jc w:val="center"/>
        <w:tblLook w:val="04A0" w:firstRow="1" w:lastRow="0" w:firstColumn="1" w:lastColumn="0" w:noHBand="0" w:noVBand="1"/>
      </w:tblPr>
      <w:tblGrid>
        <w:gridCol w:w="1701"/>
        <w:gridCol w:w="832"/>
        <w:gridCol w:w="764"/>
        <w:gridCol w:w="166"/>
        <w:gridCol w:w="1039"/>
        <w:gridCol w:w="166"/>
        <w:gridCol w:w="665"/>
        <w:gridCol w:w="166"/>
        <w:gridCol w:w="1505"/>
        <w:gridCol w:w="166"/>
        <w:gridCol w:w="488"/>
        <w:gridCol w:w="166"/>
        <w:gridCol w:w="16"/>
      </w:tblGrid>
      <w:tr w:rsidR="002935DE" w:rsidRPr="007A3E6A" w14:paraId="5C8E0EBA" w14:textId="100AE074" w:rsidTr="000D6392">
        <w:trPr>
          <w:gridAfter w:val="2"/>
          <w:wAfter w:w="182" w:type="dxa"/>
          <w:trHeight w:val="634"/>
          <w:jc w:val="center"/>
        </w:trPr>
        <w:tc>
          <w:tcPr>
            <w:tcW w:w="1701" w:type="dxa"/>
            <w:tcBorders>
              <w:top w:val="nil"/>
              <w:left w:val="nil"/>
              <w:bottom w:val="single" w:sz="4" w:space="0" w:color="auto"/>
              <w:right w:val="nil"/>
            </w:tcBorders>
            <w:shd w:val="clear" w:color="auto" w:fill="auto"/>
            <w:vAlign w:val="center"/>
            <w:hideMark/>
          </w:tcPr>
          <w:p w14:paraId="781B4288" w14:textId="39D71762" w:rsidR="002935DE" w:rsidRPr="007A3E6A" w:rsidRDefault="000D6392" w:rsidP="002935DE">
            <w:pPr>
              <w:spacing w:after="0" w:line="240" w:lineRule="auto"/>
              <w:jc w:val="center"/>
              <w:rPr>
                <w:rFonts w:ascii="Calibri" w:eastAsia="Times New Roman" w:hAnsi="Calibri" w:cs="Calibri"/>
                <w:color w:val="000000"/>
                <w:lang w:val="en-ZA" w:eastAsia="en-ZA"/>
              </w:rPr>
            </w:pPr>
            <w:r>
              <w:rPr>
                <w:rFonts w:ascii="Calibri" w:eastAsia="Times New Roman" w:hAnsi="Calibri" w:cs="Calibri"/>
                <w:color w:val="000000"/>
                <w:lang w:eastAsia="en-ZA"/>
              </w:rPr>
              <w:t>S</w:t>
            </w:r>
            <w:r w:rsidR="002935DE" w:rsidRPr="007A3E6A">
              <w:rPr>
                <w:rFonts w:ascii="Calibri" w:eastAsia="Times New Roman" w:hAnsi="Calibri" w:cs="Calibri"/>
                <w:color w:val="000000"/>
                <w:lang w:eastAsia="en-ZA"/>
              </w:rPr>
              <w:t>pecies</w:t>
            </w:r>
            <w:r w:rsidR="00FF725C">
              <w:rPr>
                <w:rFonts w:ascii="Calibri" w:eastAsia="Times New Roman" w:hAnsi="Calibri" w:cs="Calibri"/>
                <w:color w:val="000000"/>
                <w:lang w:eastAsia="en-ZA"/>
              </w:rPr>
              <w:t xml:space="preserve"> (</w:t>
            </w:r>
            <w:r w:rsidR="002935DE" w:rsidRPr="007A3E6A">
              <w:rPr>
                <w:rFonts w:ascii="Calibri" w:eastAsia="Times New Roman" w:hAnsi="Calibri" w:cs="Calibri"/>
                <w:color w:val="000000"/>
                <w:lang w:eastAsia="en-ZA"/>
              </w:rPr>
              <w:t>population</w:t>
            </w:r>
            <w:r w:rsidR="00FF725C">
              <w:rPr>
                <w:rFonts w:ascii="Calibri" w:eastAsia="Times New Roman" w:hAnsi="Calibri" w:cs="Calibri"/>
                <w:color w:val="000000"/>
                <w:lang w:eastAsia="en-ZA"/>
              </w:rPr>
              <w:t>)</w:t>
            </w:r>
          </w:p>
        </w:tc>
        <w:tc>
          <w:tcPr>
            <w:tcW w:w="832" w:type="dxa"/>
            <w:tcBorders>
              <w:top w:val="nil"/>
              <w:left w:val="nil"/>
              <w:bottom w:val="single" w:sz="4" w:space="0" w:color="auto"/>
              <w:right w:val="nil"/>
            </w:tcBorders>
            <w:shd w:val="clear" w:color="auto" w:fill="auto"/>
            <w:vAlign w:val="center"/>
            <w:hideMark/>
          </w:tcPr>
          <w:p w14:paraId="48D45B4F" w14:textId="3B0FA95C" w:rsidR="002935DE" w:rsidRPr="007A3E6A" w:rsidRDefault="002935DE" w:rsidP="002935DE">
            <w:pPr>
              <w:spacing w:after="0" w:line="240" w:lineRule="auto"/>
              <w:jc w:val="center"/>
              <w:rPr>
                <w:rFonts w:ascii="Calibri" w:eastAsia="Times New Roman" w:hAnsi="Calibri" w:cs="Calibri"/>
                <w:color w:val="000000"/>
                <w:lang w:val="en-ZA" w:eastAsia="en-ZA"/>
              </w:rPr>
            </w:pPr>
            <w:r w:rsidRPr="007A3E6A">
              <w:rPr>
                <w:rFonts w:ascii="Calibri" w:eastAsia="Times New Roman" w:hAnsi="Calibri" w:cs="Calibri"/>
                <w:color w:val="000000"/>
                <w:lang w:eastAsia="en-ZA"/>
              </w:rPr>
              <w:t>Tristan</w:t>
            </w:r>
          </w:p>
        </w:tc>
        <w:tc>
          <w:tcPr>
            <w:tcW w:w="764" w:type="dxa"/>
            <w:tcBorders>
              <w:top w:val="nil"/>
              <w:left w:val="nil"/>
              <w:bottom w:val="single" w:sz="4" w:space="0" w:color="auto"/>
              <w:right w:val="nil"/>
            </w:tcBorders>
            <w:vAlign w:val="center"/>
          </w:tcPr>
          <w:p w14:paraId="1D91DC10" w14:textId="56424882" w:rsidR="002935DE" w:rsidRPr="007A3E6A" w:rsidRDefault="002935DE" w:rsidP="002935DE">
            <w:pPr>
              <w:spacing w:after="0" w:line="240" w:lineRule="auto"/>
              <w:jc w:val="center"/>
              <w:rPr>
                <w:rFonts w:ascii="Calibri" w:eastAsia="Times New Roman" w:hAnsi="Calibri" w:cs="Calibri"/>
                <w:color w:val="000000"/>
                <w:lang w:eastAsia="en-ZA"/>
              </w:rPr>
            </w:pPr>
            <w:r>
              <w:rPr>
                <w:rFonts w:ascii="Calibri" w:eastAsia="Times New Roman" w:hAnsi="Calibri" w:cs="Calibri"/>
                <w:color w:val="000000"/>
                <w:lang w:eastAsia="en-ZA"/>
              </w:rPr>
              <w:t>Δ</w:t>
            </w:r>
          </w:p>
        </w:tc>
        <w:tc>
          <w:tcPr>
            <w:tcW w:w="1205" w:type="dxa"/>
            <w:gridSpan w:val="2"/>
            <w:tcBorders>
              <w:top w:val="nil"/>
              <w:left w:val="nil"/>
              <w:bottom w:val="single" w:sz="4" w:space="0" w:color="auto"/>
              <w:right w:val="nil"/>
            </w:tcBorders>
            <w:shd w:val="clear" w:color="auto" w:fill="auto"/>
            <w:vAlign w:val="center"/>
            <w:hideMark/>
          </w:tcPr>
          <w:p w14:paraId="15BFC1F0" w14:textId="7D99E882" w:rsidR="002935DE" w:rsidRPr="007A3E6A" w:rsidRDefault="002935DE" w:rsidP="002935DE">
            <w:pPr>
              <w:spacing w:after="0" w:line="240" w:lineRule="auto"/>
              <w:jc w:val="center"/>
              <w:rPr>
                <w:rFonts w:ascii="Calibri" w:eastAsia="Times New Roman" w:hAnsi="Calibri" w:cs="Calibri"/>
                <w:color w:val="000000"/>
                <w:lang w:val="en-ZA" w:eastAsia="en-ZA"/>
              </w:rPr>
            </w:pPr>
            <w:r w:rsidRPr="007A3E6A">
              <w:rPr>
                <w:rFonts w:ascii="Calibri" w:eastAsia="Times New Roman" w:hAnsi="Calibri" w:cs="Calibri"/>
                <w:color w:val="000000"/>
                <w:lang w:eastAsia="en-ZA"/>
              </w:rPr>
              <w:t xml:space="preserve">Wandering </w:t>
            </w:r>
            <w:r w:rsidR="00FF725C">
              <w:rPr>
                <w:rFonts w:ascii="Calibri" w:eastAsia="Times New Roman" w:hAnsi="Calibri" w:cs="Calibri"/>
                <w:color w:val="000000"/>
                <w:lang w:eastAsia="en-ZA"/>
              </w:rPr>
              <w:t>(</w:t>
            </w:r>
            <w:r w:rsidRPr="007A3E6A">
              <w:rPr>
                <w:rFonts w:ascii="Calibri" w:eastAsia="Times New Roman" w:hAnsi="Calibri" w:cs="Calibri"/>
                <w:color w:val="000000"/>
                <w:lang w:eastAsia="en-ZA"/>
              </w:rPr>
              <w:t>Atlantic</w:t>
            </w:r>
            <w:r w:rsidR="00FF725C">
              <w:rPr>
                <w:rFonts w:ascii="Calibri" w:eastAsia="Times New Roman" w:hAnsi="Calibri" w:cs="Calibri"/>
                <w:color w:val="000000"/>
                <w:lang w:eastAsia="en-ZA"/>
              </w:rPr>
              <w:t>)</w:t>
            </w:r>
          </w:p>
        </w:tc>
        <w:tc>
          <w:tcPr>
            <w:tcW w:w="831" w:type="dxa"/>
            <w:gridSpan w:val="2"/>
            <w:tcBorders>
              <w:top w:val="nil"/>
              <w:left w:val="nil"/>
              <w:bottom w:val="single" w:sz="4" w:space="0" w:color="auto"/>
              <w:right w:val="nil"/>
            </w:tcBorders>
            <w:vAlign w:val="center"/>
          </w:tcPr>
          <w:p w14:paraId="712EF2FB" w14:textId="6E15235D" w:rsidR="002935DE" w:rsidRPr="007A3E6A" w:rsidRDefault="002935DE" w:rsidP="002935DE">
            <w:pPr>
              <w:spacing w:after="0" w:line="240" w:lineRule="auto"/>
              <w:jc w:val="center"/>
              <w:rPr>
                <w:rFonts w:ascii="Calibri" w:eastAsia="Times New Roman" w:hAnsi="Calibri" w:cs="Calibri"/>
                <w:color w:val="000000"/>
                <w:lang w:eastAsia="en-ZA"/>
              </w:rPr>
            </w:pPr>
            <w:r>
              <w:rPr>
                <w:rFonts w:ascii="Calibri" w:eastAsia="Times New Roman" w:hAnsi="Calibri" w:cs="Calibri"/>
                <w:color w:val="000000"/>
                <w:lang w:eastAsia="en-ZA"/>
              </w:rPr>
              <w:t>Δ</w:t>
            </w:r>
          </w:p>
        </w:tc>
        <w:tc>
          <w:tcPr>
            <w:tcW w:w="1671" w:type="dxa"/>
            <w:gridSpan w:val="2"/>
            <w:tcBorders>
              <w:top w:val="nil"/>
              <w:left w:val="nil"/>
              <w:bottom w:val="single" w:sz="4" w:space="0" w:color="auto"/>
              <w:right w:val="nil"/>
            </w:tcBorders>
            <w:shd w:val="clear" w:color="auto" w:fill="auto"/>
            <w:vAlign w:val="center"/>
            <w:hideMark/>
          </w:tcPr>
          <w:p w14:paraId="787FDEAA" w14:textId="22CF5814" w:rsidR="002935DE" w:rsidRPr="007A3E6A" w:rsidRDefault="002935DE" w:rsidP="002935DE">
            <w:pPr>
              <w:spacing w:after="0" w:line="240" w:lineRule="auto"/>
              <w:jc w:val="center"/>
              <w:rPr>
                <w:rFonts w:ascii="Calibri" w:eastAsia="Times New Roman" w:hAnsi="Calibri" w:cs="Calibri"/>
                <w:color w:val="000000"/>
                <w:lang w:val="en-ZA" w:eastAsia="en-ZA"/>
              </w:rPr>
            </w:pPr>
            <w:r w:rsidRPr="007A3E6A">
              <w:rPr>
                <w:rFonts w:ascii="Calibri" w:eastAsia="Times New Roman" w:hAnsi="Calibri" w:cs="Calibri"/>
                <w:color w:val="000000"/>
                <w:lang w:eastAsia="en-ZA"/>
              </w:rPr>
              <w:t xml:space="preserve">Wandering </w:t>
            </w:r>
            <w:r w:rsidR="00FF725C">
              <w:rPr>
                <w:rFonts w:ascii="Calibri" w:eastAsia="Times New Roman" w:hAnsi="Calibri" w:cs="Calibri"/>
                <w:color w:val="000000"/>
                <w:lang w:eastAsia="en-ZA"/>
              </w:rPr>
              <w:t>(</w:t>
            </w:r>
            <w:r w:rsidRPr="007A3E6A">
              <w:rPr>
                <w:rFonts w:ascii="Calibri" w:eastAsia="Times New Roman" w:hAnsi="Calibri" w:cs="Calibri"/>
                <w:color w:val="000000"/>
                <w:lang w:eastAsia="en-ZA"/>
              </w:rPr>
              <w:t>Indian</w:t>
            </w:r>
            <w:r w:rsidR="00FF725C">
              <w:rPr>
                <w:rFonts w:ascii="Calibri" w:eastAsia="Times New Roman" w:hAnsi="Calibri" w:cs="Calibri"/>
                <w:color w:val="000000"/>
                <w:lang w:eastAsia="en-ZA"/>
              </w:rPr>
              <w:t>)</w:t>
            </w:r>
          </w:p>
        </w:tc>
        <w:tc>
          <w:tcPr>
            <w:tcW w:w="654" w:type="dxa"/>
            <w:gridSpan w:val="2"/>
            <w:tcBorders>
              <w:top w:val="nil"/>
              <w:left w:val="nil"/>
              <w:bottom w:val="single" w:sz="4" w:space="0" w:color="auto"/>
              <w:right w:val="nil"/>
            </w:tcBorders>
            <w:vAlign w:val="center"/>
          </w:tcPr>
          <w:p w14:paraId="0C517CF6" w14:textId="3BFA91EF" w:rsidR="002935DE" w:rsidRPr="007A3E6A" w:rsidRDefault="002935DE" w:rsidP="002935DE">
            <w:pPr>
              <w:spacing w:after="0" w:line="240" w:lineRule="auto"/>
              <w:jc w:val="center"/>
              <w:rPr>
                <w:rFonts w:ascii="Calibri" w:eastAsia="Times New Roman" w:hAnsi="Calibri" w:cs="Calibri"/>
                <w:color w:val="000000"/>
                <w:lang w:eastAsia="en-ZA"/>
              </w:rPr>
            </w:pPr>
            <w:r>
              <w:rPr>
                <w:rFonts w:ascii="Calibri" w:eastAsia="Times New Roman" w:hAnsi="Calibri" w:cs="Calibri"/>
                <w:color w:val="000000"/>
                <w:lang w:eastAsia="en-ZA"/>
              </w:rPr>
              <w:t>Δ</w:t>
            </w:r>
          </w:p>
        </w:tc>
      </w:tr>
      <w:tr w:rsidR="002935DE" w:rsidRPr="007A3E6A" w14:paraId="165D05A2" w14:textId="2D33B366" w:rsidTr="000D6392">
        <w:trPr>
          <w:gridAfter w:val="1"/>
          <w:wAfter w:w="16" w:type="dxa"/>
          <w:trHeight w:val="183"/>
          <w:jc w:val="center"/>
        </w:trPr>
        <w:tc>
          <w:tcPr>
            <w:tcW w:w="1701" w:type="dxa"/>
            <w:tcBorders>
              <w:top w:val="single" w:sz="4" w:space="0" w:color="auto"/>
              <w:left w:val="nil"/>
              <w:bottom w:val="nil"/>
              <w:right w:val="nil"/>
            </w:tcBorders>
            <w:shd w:val="clear" w:color="auto" w:fill="auto"/>
            <w:vAlign w:val="center"/>
            <w:hideMark/>
          </w:tcPr>
          <w:p w14:paraId="50D7CFDC" w14:textId="77777777" w:rsidR="002935DE" w:rsidRPr="007A3E6A" w:rsidRDefault="002935DE" w:rsidP="007A3E6A">
            <w:pPr>
              <w:spacing w:after="0" w:line="240" w:lineRule="auto"/>
              <w:rPr>
                <w:rFonts w:ascii="Calibri" w:eastAsia="Times New Roman" w:hAnsi="Calibri" w:cs="Calibri"/>
                <w:color w:val="000000"/>
                <w:lang w:val="en-ZA" w:eastAsia="en-ZA"/>
              </w:rPr>
            </w:pPr>
            <w:r w:rsidRPr="007A3E6A">
              <w:rPr>
                <w:rFonts w:ascii="Calibri" w:eastAsia="Times New Roman" w:hAnsi="Calibri" w:cs="Calibri"/>
                <w:color w:val="000000"/>
                <w:lang w:eastAsia="en-ZA"/>
              </w:rPr>
              <w:t>Observed trends</w:t>
            </w:r>
          </w:p>
        </w:tc>
        <w:tc>
          <w:tcPr>
            <w:tcW w:w="832" w:type="dxa"/>
            <w:tcBorders>
              <w:top w:val="single" w:sz="4" w:space="0" w:color="auto"/>
              <w:left w:val="nil"/>
              <w:bottom w:val="nil"/>
              <w:right w:val="nil"/>
            </w:tcBorders>
            <w:shd w:val="clear" w:color="auto" w:fill="auto"/>
            <w:vAlign w:val="center"/>
            <w:hideMark/>
          </w:tcPr>
          <w:p w14:paraId="024E000B" w14:textId="5008EE8C" w:rsidR="002935DE" w:rsidRPr="007A3E6A" w:rsidRDefault="002935DE" w:rsidP="007A3E6A">
            <w:pPr>
              <w:spacing w:after="0" w:line="240" w:lineRule="auto"/>
              <w:jc w:val="center"/>
              <w:rPr>
                <w:rFonts w:ascii="Calibri" w:eastAsia="Times New Roman" w:hAnsi="Calibri" w:cs="Calibri"/>
                <w:color w:val="000000"/>
                <w:lang w:val="en-ZA" w:eastAsia="en-ZA"/>
              </w:rPr>
            </w:pPr>
            <w:r w:rsidRPr="007A3E6A">
              <w:rPr>
                <w:rFonts w:ascii="Calibri" w:eastAsia="Times New Roman" w:hAnsi="Calibri" w:cs="Calibri"/>
                <w:color w:val="000000"/>
                <w:lang w:eastAsia="en-ZA"/>
              </w:rPr>
              <w:t>-2.8%</w:t>
            </w:r>
            <w:r w:rsidRPr="007A3E6A">
              <w:rPr>
                <w:rFonts w:ascii="Calibri" w:eastAsia="Times New Roman" w:hAnsi="Calibri" w:cs="Calibri"/>
                <w:color w:val="000000"/>
                <w:vertAlign w:val="superscript"/>
                <w:lang w:eastAsia="en-ZA"/>
              </w:rPr>
              <w:t xml:space="preserve"> </w:t>
            </w:r>
            <w:r>
              <w:rPr>
                <w:rFonts w:ascii="Calibri" w:eastAsia="Times New Roman" w:hAnsi="Calibri" w:cs="Calibri"/>
                <w:color w:val="000000"/>
                <w:vertAlign w:val="superscript"/>
                <w:lang w:eastAsia="en-ZA"/>
              </w:rPr>
              <w:t>a</w:t>
            </w:r>
          </w:p>
        </w:tc>
        <w:tc>
          <w:tcPr>
            <w:tcW w:w="930" w:type="dxa"/>
            <w:gridSpan w:val="2"/>
            <w:tcBorders>
              <w:top w:val="single" w:sz="4" w:space="0" w:color="auto"/>
              <w:left w:val="nil"/>
              <w:bottom w:val="nil"/>
              <w:right w:val="nil"/>
            </w:tcBorders>
            <w:vAlign w:val="center"/>
          </w:tcPr>
          <w:p w14:paraId="3863F7BF" w14:textId="77777777" w:rsidR="002935DE" w:rsidRPr="007A3E6A" w:rsidRDefault="002935DE" w:rsidP="007A3E6A">
            <w:pPr>
              <w:spacing w:after="0" w:line="240" w:lineRule="auto"/>
              <w:jc w:val="center"/>
              <w:rPr>
                <w:rFonts w:ascii="Calibri" w:eastAsia="Times New Roman" w:hAnsi="Calibri" w:cs="Calibri"/>
                <w:color w:val="000000"/>
                <w:lang w:eastAsia="en-ZA"/>
              </w:rPr>
            </w:pPr>
          </w:p>
        </w:tc>
        <w:tc>
          <w:tcPr>
            <w:tcW w:w="1205" w:type="dxa"/>
            <w:gridSpan w:val="2"/>
            <w:tcBorders>
              <w:top w:val="single" w:sz="4" w:space="0" w:color="auto"/>
              <w:left w:val="nil"/>
              <w:bottom w:val="nil"/>
              <w:right w:val="nil"/>
            </w:tcBorders>
            <w:shd w:val="clear" w:color="auto" w:fill="auto"/>
            <w:vAlign w:val="center"/>
            <w:hideMark/>
          </w:tcPr>
          <w:p w14:paraId="056466AA" w14:textId="7FB40655" w:rsidR="002935DE" w:rsidRPr="007A3E6A" w:rsidRDefault="002935DE" w:rsidP="007A3E6A">
            <w:pPr>
              <w:spacing w:after="0" w:line="240" w:lineRule="auto"/>
              <w:jc w:val="center"/>
              <w:rPr>
                <w:rFonts w:ascii="Calibri" w:eastAsia="Times New Roman" w:hAnsi="Calibri" w:cs="Calibri"/>
                <w:color w:val="000000"/>
                <w:lang w:val="en-ZA" w:eastAsia="en-ZA"/>
              </w:rPr>
            </w:pPr>
            <w:r w:rsidRPr="007A3E6A">
              <w:rPr>
                <w:rFonts w:ascii="Calibri" w:eastAsia="Times New Roman" w:hAnsi="Calibri" w:cs="Calibri"/>
                <w:color w:val="000000"/>
                <w:lang w:eastAsia="en-ZA"/>
              </w:rPr>
              <w:t>-1.8%</w:t>
            </w:r>
            <w:r w:rsidRPr="007A3E6A">
              <w:rPr>
                <w:rFonts w:ascii="Calibri" w:eastAsia="Times New Roman" w:hAnsi="Calibri" w:cs="Calibri"/>
                <w:color w:val="000000"/>
                <w:vertAlign w:val="superscript"/>
                <w:lang w:eastAsia="en-ZA"/>
              </w:rPr>
              <w:t xml:space="preserve"> </w:t>
            </w:r>
            <w:r>
              <w:rPr>
                <w:rFonts w:ascii="Calibri" w:eastAsia="Times New Roman" w:hAnsi="Calibri" w:cs="Calibri"/>
                <w:color w:val="000000"/>
                <w:vertAlign w:val="superscript"/>
                <w:lang w:eastAsia="en-ZA"/>
              </w:rPr>
              <w:t>b</w:t>
            </w:r>
          </w:p>
        </w:tc>
        <w:tc>
          <w:tcPr>
            <w:tcW w:w="831" w:type="dxa"/>
            <w:gridSpan w:val="2"/>
            <w:tcBorders>
              <w:top w:val="single" w:sz="4" w:space="0" w:color="auto"/>
              <w:left w:val="nil"/>
              <w:bottom w:val="nil"/>
              <w:right w:val="nil"/>
            </w:tcBorders>
            <w:vAlign w:val="center"/>
          </w:tcPr>
          <w:p w14:paraId="10CC1B53" w14:textId="77777777" w:rsidR="002935DE" w:rsidRPr="007A3E6A" w:rsidRDefault="002935DE" w:rsidP="007A3E6A">
            <w:pPr>
              <w:spacing w:after="0" w:line="240" w:lineRule="auto"/>
              <w:jc w:val="center"/>
              <w:rPr>
                <w:rFonts w:ascii="Calibri" w:eastAsia="Times New Roman" w:hAnsi="Calibri" w:cs="Calibri"/>
                <w:color w:val="000000"/>
                <w:lang w:eastAsia="en-ZA"/>
              </w:rPr>
            </w:pPr>
          </w:p>
        </w:tc>
        <w:tc>
          <w:tcPr>
            <w:tcW w:w="1671" w:type="dxa"/>
            <w:gridSpan w:val="2"/>
            <w:tcBorders>
              <w:top w:val="single" w:sz="4" w:space="0" w:color="auto"/>
              <w:left w:val="nil"/>
              <w:bottom w:val="nil"/>
              <w:right w:val="nil"/>
            </w:tcBorders>
            <w:shd w:val="clear" w:color="auto" w:fill="auto"/>
            <w:vAlign w:val="center"/>
            <w:hideMark/>
          </w:tcPr>
          <w:p w14:paraId="77C331DE" w14:textId="312C6FDC" w:rsidR="002935DE" w:rsidRPr="007A3E6A" w:rsidRDefault="002935DE" w:rsidP="007A3E6A">
            <w:pPr>
              <w:spacing w:after="0" w:line="240" w:lineRule="auto"/>
              <w:jc w:val="center"/>
              <w:rPr>
                <w:rFonts w:ascii="Calibri" w:eastAsia="Times New Roman" w:hAnsi="Calibri" w:cs="Calibri"/>
                <w:color w:val="000000"/>
                <w:lang w:val="en-ZA" w:eastAsia="en-ZA"/>
              </w:rPr>
            </w:pPr>
            <w:r w:rsidRPr="007A3E6A">
              <w:rPr>
                <w:rFonts w:ascii="Calibri" w:eastAsia="Times New Roman" w:hAnsi="Calibri" w:cs="Calibri"/>
                <w:color w:val="000000"/>
                <w:lang w:eastAsia="en-ZA"/>
              </w:rPr>
              <w:t>-0.56 to 0.52%</w:t>
            </w:r>
            <w:r>
              <w:rPr>
                <w:rFonts w:ascii="Calibri" w:eastAsia="Times New Roman" w:hAnsi="Calibri" w:cs="Calibri"/>
                <w:color w:val="000000"/>
                <w:vertAlign w:val="superscript"/>
                <w:lang w:eastAsia="en-ZA"/>
              </w:rPr>
              <w:t>c</w:t>
            </w:r>
          </w:p>
        </w:tc>
        <w:tc>
          <w:tcPr>
            <w:tcW w:w="654" w:type="dxa"/>
            <w:gridSpan w:val="2"/>
            <w:tcBorders>
              <w:top w:val="single" w:sz="4" w:space="0" w:color="auto"/>
              <w:left w:val="nil"/>
              <w:bottom w:val="nil"/>
              <w:right w:val="nil"/>
            </w:tcBorders>
            <w:vAlign w:val="center"/>
          </w:tcPr>
          <w:p w14:paraId="33761537" w14:textId="77777777" w:rsidR="002935DE" w:rsidRPr="007A3E6A" w:rsidRDefault="002935DE" w:rsidP="007A3E6A">
            <w:pPr>
              <w:spacing w:after="0" w:line="240" w:lineRule="auto"/>
              <w:jc w:val="center"/>
              <w:rPr>
                <w:rFonts w:ascii="Calibri" w:eastAsia="Times New Roman" w:hAnsi="Calibri" w:cs="Calibri"/>
                <w:color w:val="000000"/>
                <w:lang w:eastAsia="en-ZA"/>
              </w:rPr>
            </w:pPr>
          </w:p>
        </w:tc>
      </w:tr>
      <w:tr w:rsidR="002935DE" w:rsidRPr="007A3E6A" w14:paraId="0F698FB1" w14:textId="5418AB8E" w:rsidTr="000D6392">
        <w:trPr>
          <w:trHeight w:val="290"/>
          <w:jc w:val="center"/>
        </w:trPr>
        <w:tc>
          <w:tcPr>
            <w:tcW w:w="1701" w:type="dxa"/>
            <w:tcBorders>
              <w:top w:val="nil"/>
              <w:left w:val="nil"/>
              <w:bottom w:val="nil"/>
              <w:right w:val="nil"/>
            </w:tcBorders>
            <w:shd w:val="clear" w:color="auto" w:fill="auto"/>
            <w:vAlign w:val="center"/>
            <w:hideMark/>
          </w:tcPr>
          <w:p w14:paraId="09ADC317" w14:textId="272972DE" w:rsidR="002935DE" w:rsidRPr="007A3E6A" w:rsidRDefault="002935DE" w:rsidP="007A3E6A">
            <w:pPr>
              <w:spacing w:after="0" w:line="240" w:lineRule="auto"/>
              <w:rPr>
                <w:rFonts w:ascii="Calibri" w:eastAsia="Times New Roman" w:hAnsi="Calibri" w:cs="Calibri"/>
                <w:color w:val="000000"/>
                <w:lang w:val="en-ZA" w:eastAsia="en-ZA"/>
              </w:rPr>
            </w:pPr>
            <w:r w:rsidRPr="007A3E6A">
              <w:rPr>
                <w:rFonts w:ascii="Calibri" w:eastAsia="Times New Roman" w:hAnsi="Calibri" w:cs="Calibri"/>
                <w:color w:val="000000"/>
                <w:lang w:eastAsia="en-ZA"/>
              </w:rPr>
              <w:t>Base</w:t>
            </w:r>
            <w:r>
              <w:rPr>
                <w:rFonts w:ascii="Calibri" w:eastAsia="Times New Roman" w:hAnsi="Calibri" w:cs="Calibri"/>
                <w:color w:val="000000"/>
                <w:lang w:eastAsia="en-ZA"/>
              </w:rPr>
              <w:t xml:space="preserve"> case</w:t>
            </w:r>
          </w:p>
        </w:tc>
        <w:tc>
          <w:tcPr>
            <w:tcW w:w="832" w:type="dxa"/>
            <w:tcBorders>
              <w:top w:val="nil"/>
              <w:left w:val="nil"/>
              <w:bottom w:val="nil"/>
              <w:right w:val="nil"/>
            </w:tcBorders>
            <w:shd w:val="clear" w:color="auto" w:fill="auto"/>
            <w:vAlign w:val="center"/>
            <w:hideMark/>
          </w:tcPr>
          <w:p w14:paraId="6A21F569" w14:textId="047F387D" w:rsidR="002935DE" w:rsidRPr="007A3E6A" w:rsidRDefault="003A42C9" w:rsidP="007A3E6A">
            <w:pPr>
              <w:spacing w:after="0" w:line="240" w:lineRule="auto"/>
              <w:jc w:val="center"/>
              <w:rPr>
                <w:rFonts w:ascii="Calibri" w:eastAsia="Times New Roman" w:hAnsi="Calibri" w:cs="Calibri"/>
                <w:color w:val="000000"/>
                <w:lang w:val="en-ZA" w:eastAsia="en-ZA"/>
              </w:rPr>
            </w:pPr>
            <w:r w:rsidRPr="007A3E6A">
              <w:rPr>
                <w:rFonts w:ascii="Calibri" w:eastAsia="Times New Roman" w:hAnsi="Calibri" w:cs="Calibri"/>
                <w:color w:val="000000"/>
                <w:lang w:eastAsia="en-ZA"/>
              </w:rPr>
              <w:t>-</w:t>
            </w:r>
            <w:r>
              <w:rPr>
                <w:rFonts w:ascii="Calibri" w:eastAsia="Times New Roman" w:hAnsi="Calibri" w:cs="Calibri"/>
                <w:color w:val="000000"/>
                <w:lang w:eastAsia="en-ZA"/>
              </w:rPr>
              <w:t>0.</w:t>
            </w:r>
            <w:r w:rsidR="00FD7B38">
              <w:rPr>
                <w:rFonts w:ascii="Calibri" w:eastAsia="Times New Roman" w:hAnsi="Calibri" w:cs="Calibri"/>
                <w:color w:val="000000"/>
                <w:lang w:eastAsia="en-ZA"/>
              </w:rPr>
              <w:t>91</w:t>
            </w:r>
            <w:r w:rsidRPr="007A3E6A">
              <w:rPr>
                <w:rFonts w:ascii="Calibri" w:eastAsia="Times New Roman" w:hAnsi="Calibri" w:cs="Calibri"/>
                <w:color w:val="000000"/>
                <w:lang w:eastAsia="en-ZA"/>
              </w:rPr>
              <w:t>%</w:t>
            </w:r>
          </w:p>
        </w:tc>
        <w:tc>
          <w:tcPr>
            <w:tcW w:w="930" w:type="dxa"/>
            <w:gridSpan w:val="2"/>
            <w:tcBorders>
              <w:top w:val="nil"/>
              <w:left w:val="nil"/>
              <w:bottom w:val="nil"/>
              <w:right w:val="nil"/>
            </w:tcBorders>
            <w:vAlign w:val="center"/>
          </w:tcPr>
          <w:p w14:paraId="7AFD88E2" w14:textId="50143C62" w:rsidR="002935DE" w:rsidRPr="007A3E6A" w:rsidRDefault="002935DE" w:rsidP="007A3E6A">
            <w:pPr>
              <w:spacing w:after="0" w:line="240" w:lineRule="auto"/>
              <w:jc w:val="center"/>
              <w:rPr>
                <w:rFonts w:ascii="Calibri" w:eastAsia="Times New Roman" w:hAnsi="Calibri" w:cs="Calibri"/>
                <w:color w:val="000000"/>
                <w:lang w:eastAsia="en-ZA"/>
              </w:rPr>
            </w:pPr>
            <w:r>
              <w:rPr>
                <w:rFonts w:ascii="Calibri" w:eastAsia="Times New Roman" w:hAnsi="Calibri" w:cs="Calibri"/>
                <w:color w:val="000000"/>
                <w:lang w:eastAsia="en-ZA"/>
              </w:rPr>
              <w:t>-</w:t>
            </w:r>
          </w:p>
        </w:tc>
        <w:tc>
          <w:tcPr>
            <w:tcW w:w="1205" w:type="dxa"/>
            <w:gridSpan w:val="2"/>
            <w:tcBorders>
              <w:top w:val="nil"/>
              <w:left w:val="nil"/>
              <w:bottom w:val="nil"/>
              <w:right w:val="nil"/>
            </w:tcBorders>
            <w:shd w:val="clear" w:color="auto" w:fill="auto"/>
            <w:vAlign w:val="center"/>
            <w:hideMark/>
          </w:tcPr>
          <w:p w14:paraId="33D0B5DB" w14:textId="2BE1C9B2" w:rsidR="002935DE" w:rsidRPr="007A3E6A" w:rsidRDefault="002935DE" w:rsidP="007A3E6A">
            <w:pPr>
              <w:spacing w:after="0" w:line="240" w:lineRule="auto"/>
              <w:jc w:val="center"/>
              <w:rPr>
                <w:rFonts w:ascii="Calibri" w:eastAsia="Times New Roman" w:hAnsi="Calibri" w:cs="Calibri"/>
                <w:color w:val="000000"/>
                <w:lang w:val="en-ZA" w:eastAsia="en-ZA"/>
              </w:rPr>
            </w:pPr>
            <w:r w:rsidRPr="007A3E6A">
              <w:rPr>
                <w:rFonts w:ascii="Calibri" w:eastAsia="Times New Roman" w:hAnsi="Calibri" w:cs="Calibri"/>
                <w:color w:val="000000"/>
                <w:lang w:eastAsia="en-ZA"/>
              </w:rPr>
              <w:t>0.</w:t>
            </w:r>
            <w:r w:rsidR="00EC4A5A">
              <w:rPr>
                <w:rFonts w:ascii="Calibri" w:eastAsia="Times New Roman" w:hAnsi="Calibri" w:cs="Calibri"/>
                <w:color w:val="000000"/>
                <w:lang w:eastAsia="en-ZA"/>
              </w:rPr>
              <w:t>55</w:t>
            </w:r>
            <w:r w:rsidRPr="007A3E6A">
              <w:rPr>
                <w:rFonts w:ascii="Calibri" w:eastAsia="Times New Roman" w:hAnsi="Calibri" w:cs="Calibri"/>
                <w:color w:val="000000"/>
                <w:lang w:eastAsia="en-ZA"/>
              </w:rPr>
              <w:t>%</w:t>
            </w:r>
          </w:p>
        </w:tc>
        <w:tc>
          <w:tcPr>
            <w:tcW w:w="831" w:type="dxa"/>
            <w:gridSpan w:val="2"/>
            <w:tcBorders>
              <w:top w:val="nil"/>
              <w:left w:val="nil"/>
              <w:bottom w:val="nil"/>
              <w:right w:val="nil"/>
            </w:tcBorders>
            <w:vAlign w:val="center"/>
          </w:tcPr>
          <w:p w14:paraId="331642C2" w14:textId="7EA64520" w:rsidR="002935DE" w:rsidRPr="007A3E6A" w:rsidRDefault="002935DE" w:rsidP="007A3E6A">
            <w:pPr>
              <w:spacing w:after="0" w:line="240" w:lineRule="auto"/>
              <w:jc w:val="center"/>
              <w:rPr>
                <w:rFonts w:ascii="Calibri" w:eastAsia="Times New Roman" w:hAnsi="Calibri" w:cs="Calibri"/>
                <w:color w:val="000000"/>
                <w:lang w:eastAsia="en-ZA"/>
              </w:rPr>
            </w:pPr>
            <w:r>
              <w:rPr>
                <w:rFonts w:ascii="Calibri" w:eastAsia="Times New Roman" w:hAnsi="Calibri" w:cs="Calibri"/>
                <w:color w:val="000000"/>
                <w:lang w:eastAsia="en-ZA"/>
              </w:rPr>
              <w:t>-</w:t>
            </w:r>
          </w:p>
        </w:tc>
        <w:tc>
          <w:tcPr>
            <w:tcW w:w="1505" w:type="dxa"/>
            <w:tcBorders>
              <w:top w:val="nil"/>
              <w:left w:val="nil"/>
              <w:bottom w:val="nil"/>
              <w:right w:val="nil"/>
            </w:tcBorders>
            <w:shd w:val="clear" w:color="auto" w:fill="auto"/>
            <w:vAlign w:val="center"/>
            <w:hideMark/>
          </w:tcPr>
          <w:p w14:paraId="68DD5DEF" w14:textId="011A8F47" w:rsidR="002935DE" w:rsidRPr="007A3E6A" w:rsidRDefault="002935DE" w:rsidP="007A3E6A">
            <w:pPr>
              <w:spacing w:after="0" w:line="240" w:lineRule="auto"/>
              <w:jc w:val="center"/>
              <w:rPr>
                <w:rFonts w:ascii="Calibri" w:eastAsia="Times New Roman" w:hAnsi="Calibri" w:cs="Calibri"/>
                <w:color w:val="000000"/>
                <w:lang w:val="en-ZA" w:eastAsia="en-ZA"/>
              </w:rPr>
            </w:pPr>
            <w:r w:rsidRPr="007A3E6A">
              <w:rPr>
                <w:rFonts w:ascii="Calibri" w:eastAsia="Times New Roman" w:hAnsi="Calibri" w:cs="Calibri"/>
                <w:color w:val="000000"/>
                <w:lang w:eastAsia="en-ZA"/>
              </w:rPr>
              <w:t>0.2</w:t>
            </w:r>
            <w:r w:rsidR="00EC4A5A">
              <w:rPr>
                <w:rFonts w:ascii="Calibri" w:eastAsia="Times New Roman" w:hAnsi="Calibri" w:cs="Calibri"/>
                <w:color w:val="000000"/>
                <w:lang w:eastAsia="en-ZA"/>
              </w:rPr>
              <w:t>4</w:t>
            </w:r>
            <w:r w:rsidRPr="007A3E6A">
              <w:rPr>
                <w:rFonts w:ascii="Calibri" w:eastAsia="Times New Roman" w:hAnsi="Calibri" w:cs="Calibri"/>
                <w:color w:val="000000"/>
                <w:lang w:eastAsia="en-ZA"/>
              </w:rPr>
              <w:t>%</w:t>
            </w:r>
          </w:p>
        </w:tc>
        <w:tc>
          <w:tcPr>
            <w:tcW w:w="836" w:type="dxa"/>
            <w:gridSpan w:val="4"/>
            <w:tcBorders>
              <w:top w:val="nil"/>
              <w:left w:val="nil"/>
              <w:bottom w:val="nil"/>
              <w:right w:val="nil"/>
            </w:tcBorders>
            <w:vAlign w:val="center"/>
          </w:tcPr>
          <w:p w14:paraId="517A58DA" w14:textId="4BB6CBF8" w:rsidR="002935DE" w:rsidRPr="007A3E6A" w:rsidRDefault="002935DE" w:rsidP="007A3E6A">
            <w:pPr>
              <w:spacing w:after="0" w:line="240" w:lineRule="auto"/>
              <w:jc w:val="center"/>
              <w:rPr>
                <w:rFonts w:ascii="Calibri" w:eastAsia="Times New Roman" w:hAnsi="Calibri" w:cs="Calibri"/>
                <w:color w:val="000000"/>
                <w:lang w:eastAsia="en-ZA"/>
              </w:rPr>
            </w:pPr>
            <w:r>
              <w:rPr>
                <w:rFonts w:ascii="Calibri" w:eastAsia="Times New Roman" w:hAnsi="Calibri" w:cs="Calibri"/>
                <w:color w:val="000000"/>
                <w:lang w:eastAsia="en-ZA"/>
              </w:rPr>
              <w:t>-</w:t>
            </w:r>
          </w:p>
        </w:tc>
      </w:tr>
      <w:tr w:rsidR="003A42C9" w:rsidRPr="007A3E6A" w14:paraId="1FDEB767" w14:textId="5DAF7D1C" w:rsidTr="000D6392">
        <w:trPr>
          <w:trHeight w:val="290"/>
          <w:jc w:val="center"/>
        </w:trPr>
        <w:tc>
          <w:tcPr>
            <w:tcW w:w="1701" w:type="dxa"/>
            <w:tcBorders>
              <w:top w:val="nil"/>
              <w:left w:val="nil"/>
              <w:bottom w:val="nil"/>
              <w:right w:val="nil"/>
            </w:tcBorders>
            <w:shd w:val="clear" w:color="auto" w:fill="auto"/>
            <w:vAlign w:val="center"/>
            <w:hideMark/>
          </w:tcPr>
          <w:p w14:paraId="5FBA220F" w14:textId="77777777" w:rsidR="003A42C9" w:rsidRPr="007A3E6A" w:rsidRDefault="003A42C9" w:rsidP="003A42C9">
            <w:pPr>
              <w:spacing w:after="0" w:line="240" w:lineRule="auto"/>
              <w:rPr>
                <w:rFonts w:ascii="Calibri" w:eastAsia="Times New Roman" w:hAnsi="Calibri" w:cs="Calibri"/>
                <w:color w:val="000000"/>
                <w:lang w:val="en-ZA" w:eastAsia="en-ZA"/>
              </w:rPr>
            </w:pPr>
            <w:r w:rsidRPr="007A3E6A">
              <w:rPr>
                <w:rFonts w:ascii="Calibri" w:eastAsia="Times New Roman" w:hAnsi="Calibri" w:cs="Calibri"/>
                <w:color w:val="000000"/>
                <w:lang w:eastAsia="en-ZA"/>
              </w:rPr>
              <w:t>S1</w:t>
            </w:r>
          </w:p>
        </w:tc>
        <w:tc>
          <w:tcPr>
            <w:tcW w:w="832" w:type="dxa"/>
            <w:tcBorders>
              <w:top w:val="nil"/>
              <w:left w:val="nil"/>
              <w:bottom w:val="nil"/>
              <w:right w:val="nil"/>
            </w:tcBorders>
            <w:shd w:val="clear" w:color="auto" w:fill="auto"/>
            <w:vAlign w:val="center"/>
            <w:hideMark/>
          </w:tcPr>
          <w:p w14:paraId="02B99276" w14:textId="6C8C6778" w:rsidR="003A42C9" w:rsidRPr="007A3E6A" w:rsidRDefault="003A42C9" w:rsidP="003A42C9">
            <w:pPr>
              <w:spacing w:after="0" w:line="240" w:lineRule="auto"/>
              <w:jc w:val="center"/>
              <w:rPr>
                <w:rFonts w:ascii="Calibri" w:eastAsia="Times New Roman" w:hAnsi="Calibri" w:cs="Calibri"/>
                <w:color w:val="000000"/>
                <w:lang w:val="en-ZA" w:eastAsia="en-ZA"/>
              </w:rPr>
            </w:pPr>
            <w:r>
              <w:rPr>
                <w:rFonts w:ascii="Calibri" w:eastAsia="Times New Roman" w:hAnsi="Calibri" w:cs="Calibri"/>
                <w:color w:val="000000"/>
                <w:lang w:val="en-ZA" w:eastAsia="en-ZA"/>
              </w:rPr>
              <w:t>-1.</w:t>
            </w:r>
            <w:r w:rsidR="00FD7B38">
              <w:rPr>
                <w:rFonts w:ascii="Calibri" w:eastAsia="Times New Roman" w:hAnsi="Calibri" w:cs="Calibri"/>
                <w:color w:val="000000"/>
                <w:lang w:val="en-ZA" w:eastAsia="en-ZA"/>
              </w:rPr>
              <w:t>60</w:t>
            </w:r>
            <w:r>
              <w:rPr>
                <w:rFonts w:ascii="Calibri" w:eastAsia="Times New Roman" w:hAnsi="Calibri" w:cs="Calibri"/>
                <w:color w:val="000000"/>
                <w:lang w:val="en-ZA" w:eastAsia="en-ZA"/>
              </w:rPr>
              <w:t>%</w:t>
            </w:r>
          </w:p>
        </w:tc>
        <w:tc>
          <w:tcPr>
            <w:tcW w:w="930" w:type="dxa"/>
            <w:gridSpan w:val="2"/>
            <w:tcBorders>
              <w:top w:val="nil"/>
              <w:left w:val="nil"/>
              <w:bottom w:val="nil"/>
              <w:right w:val="nil"/>
            </w:tcBorders>
            <w:vAlign w:val="bottom"/>
          </w:tcPr>
          <w:p w14:paraId="22D09B05" w14:textId="09CCCC4C" w:rsidR="003A42C9" w:rsidRPr="007A3E6A" w:rsidRDefault="003A42C9" w:rsidP="003A42C9">
            <w:pPr>
              <w:spacing w:after="0" w:line="240" w:lineRule="auto"/>
              <w:jc w:val="center"/>
              <w:rPr>
                <w:rFonts w:ascii="Calibri" w:eastAsia="Times New Roman" w:hAnsi="Calibri" w:cs="Calibri"/>
                <w:color w:val="000000"/>
                <w:lang w:eastAsia="en-ZA"/>
              </w:rPr>
            </w:pPr>
            <w:r>
              <w:rPr>
                <w:rFonts w:ascii="Calibri" w:hAnsi="Calibri" w:cs="Calibri"/>
                <w:color w:val="000000"/>
              </w:rPr>
              <w:t>-0.7</w:t>
            </w:r>
            <w:r w:rsidR="00EC4A5A">
              <w:rPr>
                <w:rFonts w:ascii="Calibri" w:hAnsi="Calibri" w:cs="Calibri"/>
                <w:color w:val="000000"/>
              </w:rPr>
              <w:t>1</w:t>
            </w:r>
            <w:r>
              <w:rPr>
                <w:rFonts w:ascii="Calibri" w:hAnsi="Calibri" w:cs="Calibri"/>
                <w:color w:val="000000"/>
              </w:rPr>
              <w:t>%</w:t>
            </w:r>
          </w:p>
        </w:tc>
        <w:tc>
          <w:tcPr>
            <w:tcW w:w="1205" w:type="dxa"/>
            <w:gridSpan w:val="2"/>
            <w:tcBorders>
              <w:top w:val="nil"/>
              <w:left w:val="nil"/>
              <w:bottom w:val="nil"/>
              <w:right w:val="nil"/>
            </w:tcBorders>
            <w:shd w:val="clear" w:color="auto" w:fill="auto"/>
            <w:vAlign w:val="center"/>
            <w:hideMark/>
          </w:tcPr>
          <w:p w14:paraId="243479C2" w14:textId="70A1A156" w:rsidR="003A42C9" w:rsidRPr="007A3E6A" w:rsidRDefault="003A42C9" w:rsidP="003A42C9">
            <w:pPr>
              <w:spacing w:after="0" w:line="240" w:lineRule="auto"/>
              <w:jc w:val="center"/>
              <w:rPr>
                <w:rFonts w:ascii="Calibri" w:eastAsia="Times New Roman" w:hAnsi="Calibri" w:cs="Calibri"/>
                <w:color w:val="000000"/>
                <w:lang w:val="en-ZA" w:eastAsia="en-ZA"/>
              </w:rPr>
            </w:pPr>
            <w:r w:rsidRPr="007A3E6A">
              <w:rPr>
                <w:rFonts w:ascii="Calibri" w:eastAsia="Times New Roman" w:hAnsi="Calibri" w:cs="Calibri"/>
                <w:color w:val="000000"/>
                <w:lang w:eastAsia="en-ZA"/>
              </w:rPr>
              <w:t>-0.0</w:t>
            </w:r>
            <w:r w:rsidR="00EC4A5A">
              <w:rPr>
                <w:rFonts w:ascii="Calibri" w:eastAsia="Times New Roman" w:hAnsi="Calibri" w:cs="Calibri"/>
                <w:color w:val="000000"/>
                <w:lang w:eastAsia="en-ZA"/>
              </w:rPr>
              <w:t>8</w:t>
            </w:r>
            <w:r w:rsidRPr="007A3E6A">
              <w:rPr>
                <w:rFonts w:ascii="Calibri" w:eastAsia="Times New Roman" w:hAnsi="Calibri" w:cs="Calibri"/>
                <w:color w:val="000000"/>
                <w:lang w:eastAsia="en-ZA"/>
              </w:rPr>
              <w:t>%</w:t>
            </w:r>
          </w:p>
        </w:tc>
        <w:tc>
          <w:tcPr>
            <w:tcW w:w="831" w:type="dxa"/>
            <w:gridSpan w:val="2"/>
            <w:tcBorders>
              <w:top w:val="nil"/>
              <w:left w:val="nil"/>
              <w:bottom w:val="nil"/>
              <w:right w:val="nil"/>
            </w:tcBorders>
            <w:vAlign w:val="center"/>
          </w:tcPr>
          <w:p w14:paraId="787ED1E7" w14:textId="43A5E9CA" w:rsidR="003A42C9" w:rsidRPr="007A3E6A" w:rsidRDefault="003A42C9" w:rsidP="003A42C9">
            <w:pPr>
              <w:spacing w:after="0" w:line="240" w:lineRule="auto"/>
              <w:jc w:val="center"/>
              <w:rPr>
                <w:rFonts w:ascii="Calibri" w:eastAsia="Times New Roman" w:hAnsi="Calibri" w:cs="Calibri"/>
                <w:color w:val="000000"/>
                <w:lang w:eastAsia="en-ZA"/>
              </w:rPr>
            </w:pPr>
            <w:r>
              <w:rPr>
                <w:rFonts w:ascii="Calibri" w:hAnsi="Calibri" w:cs="Calibri"/>
                <w:color w:val="000000"/>
              </w:rPr>
              <w:t>-0.</w:t>
            </w:r>
            <w:r w:rsidR="00EC4A5A">
              <w:rPr>
                <w:rFonts w:ascii="Calibri" w:hAnsi="Calibri" w:cs="Calibri"/>
                <w:color w:val="000000"/>
              </w:rPr>
              <w:t>63</w:t>
            </w:r>
            <w:r>
              <w:rPr>
                <w:rFonts w:ascii="Calibri" w:hAnsi="Calibri" w:cs="Calibri"/>
                <w:color w:val="000000"/>
              </w:rPr>
              <w:t>%</w:t>
            </w:r>
          </w:p>
        </w:tc>
        <w:tc>
          <w:tcPr>
            <w:tcW w:w="1505" w:type="dxa"/>
            <w:tcBorders>
              <w:top w:val="nil"/>
              <w:left w:val="nil"/>
              <w:bottom w:val="nil"/>
              <w:right w:val="nil"/>
            </w:tcBorders>
            <w:shd w:val="clear" w:color="auto" w:fill="auto"/>
            <w:vAlign w:val="center"/>
            <w:hideMark/>
          </w:tcPr>
          <w:p w14:paraId="0C2FC67F" w14:textId="11FF4006" w:rsidR="003A42C9" w:rsidRPr="007A3E6A" w:rsidRDefault="003A42C9" w:rsidP="003A42C9">
            <w:pPr>
              <w:spacing w:after="0" w:line="240" w:lineRule="auto"/>
              <w:jc w:val="center"/>
              <w:rPr>
                <w:rFonts w:ascii="Calibri" w:eastAsia="Times New Roman" w:hAnsi="Calibri" w:cs="Calibri"/>
                <w:color w:val="000000"/>
                <w:lang w:val="en-ZA" w:eastAsia="en-ZA"/>
              </w:rPr>
            </w:pPr>
            <w:r w:rsidRPr="007A3E6A">
              <w:rPr>
                <w:rFonts w:ascii="Calibri" w:eastAsia="Times New Roman" w:hAnsi="Calibri" w:cs="Calibri"/>
                <w:color w:val="000000"/>
                <w:lang w:eastAsia="en-ZA"/>
              </w:rPr>
              <w:t>0.</w:t>
            </w:r>
            <w:r w:rsidR="00EC4A5A">
              <w:rPr>
                <w:rFonts w:ascii="Calibri" w:eastAsia="Times New Roman" w:hAnsi="Calibri" w:cs="Calibri"/>
                <w:color w:val="000000"/>
                <w:lang w:eastAsia="en-ZA"/>
              </w:rPr>
              <w:t>11</w:t>
            </w:r>
            <w:r w:rsidRPr="007A3E6A">
              <w:rPr>
                <w:rFonts w:ascii="Calibri" w:eastAsia="Times New Roman" w:hAnsi="Calibri" w:cs="Calibri"/>
                <w:color w:val="000000"/>
                <w:lang w:eastAsia="en-ZA"/>
              </w:rPr>
              <w:t>%</w:t>
            </w:r>
          </w:p>
        </w:tc>
        <w:tc>
          <w:tcPr>
            <w:tcW w:w="836" w:type="dxa"/>
            <w:gridSpan w:val="4"/>
            <w:tcBorders>
              <w:top w:val="nil"/>
              <w:left w:val="nil"/>
              <w:bottom w:val="nil"/>
              <w:right w:val="nil"/>
            </w:tcBorders>
            <w:vAlign w:val="center"/>
          </w:tcPr>
          <w:p w14:paraId="305F73D0" w14:textId="11B2F135" w:rsidR="003A42C9" w:rsidRPr="007A3E6A" w:rsidRDefault="003A42C9" w:rsidP="003A42C9">
            <w:pPr>
              <w:spacing w:after="0" w:line="240" w:lineRule="auto"/>
              <w:jc w:val="center"/>
              <w:rPr>
                <w:rFonts w:ascii="Calibri" w:eastAsia="Times New Roman" w:hAnsi="Calibri" w:cs="Calibri"/>
                <w:color w:val="000000"/>
                <w:lang w:eastAsia="en-ZA"/>
              </w:rPr>
            </w:pPr>
            <w:r>
              <w:rPr>
                <w:rFonts w:ascii="Calibri" w:hAnsi="Calibri" w:cs="Calibri"/>
                <w:color w:val="000000"/>
              </w:rPr>
              <w:t>-0.1</w:t>
            </w:r>
            <w:r w:rsidR="00EC4A5A">
              <w:rPr>
                <w:rFonts w:ascii="Calibri" w:hAnsi="Calibri" w:cs="Calibri"/>
                <w:color w:val="000000"/>
              </w:rPr>
              <w:t>3</w:t>
            </w:r>
            <w:r>
              <w:rPr>
                <w:rFonts w:ascii="Calibri" w:hAnsi="Calibri" w:cs="Calibri"/>
                <w:color w:val="000000"/>
              </w:rPr>
              <w:t>%</w:t>
            </w:r>
          </w:p>
        </w:tc>
      </w:tr>
      <w:tr w:rsidR="003A42C9" w:rsidRPr="007A3E6A" w14:paraId="12445E37" w14:textId="58EAC7D4" w:rsidTr="000D6392">
        <w:trPr>
          <w:trHeight w:val="267"/>
          <w:jc w:val="center"/>
        </w:trPr>
        <w:tc>
          <w:tcPr>
            <w:tcW w:w="1701" w:type="dxa"/>
            <w:tcBorders>
              <w:top w:val="nil"/>
              <w:left w:val="nil"/>
              <w:bottom w:val="nil"/>
              <w:right w:val="nil"/>
            </w:tcBorders>
            <w:shd w:val="clear" w:color="auto" w:fill="auto"/>
            <w:vAlign w:val="center"/>
            <w:hideMark/>
          </w:tcPr>
          <w:p w14:paraId="3E2EA5E9" w14:textId="77777777" w:rsidR="003A42C9" w:rsidRPr="007A3E6A" w:rsidRDefault="003A42C9" w:rsidP="003A42C9">
            <w:pPr>
              <w:spacing w:after="0" w:line="240" w:lineRule="auto"/>
              <w:rPr>
                <w:rFonts w:ascii="Calibri" w:eastAsia="Times New Roman" w:hAnsi="Calibri" w:cs="Calibri"/>
                <w:color w:val="000000"/>
                <w:lang w:val="en-ZA" w:eastAsia="en-ZA"/>
              </w:rPr>
            </w:pPr>
            <w:r w:rsidRPr="007A3E6A">
              <w:rPr>
                <w:rFonts w:ascii="Calibri" w:eastAsia="Times New Roman" w:hAnsi="Calibri" w:cs="Calibri"/>
                <w:color w:val="000000"/>
                <w:lang w:eastAsia="en-ZA"/>
              </w:rPr>
              <w:t>S2</w:t>
            </w:r>
          </w:p>
        </w:tc>
        <w:tc>
          <w:tcPr>
            <w:tcW w:w="832" w:type="dxa"/>
            <w:tcBorders>
              <w:top w:val="nil"/>
              <w:left w:val="nil"/>
              <w:bottom w:val="nil"/>
              <w:right w:val="nil"/>
            </w:tcBorders>
            <w:shd w:val="clear" w:color="auto" w:fill="auto"/>
            <w:vAlign w:val="center"/>
            <w:hideMark/>
          </w:tcPr>
          <w:p w14:paraId="1E9FBE07" w14:textId="62B167DB" w:rsidR="003A42C9" w:rsidRPr="007A3E6A" w:rsidRDefault="003A42C9" w:rsidP="003A42C9">
            <w:pPr>
              <w:spacing w:after="0" w:line="240" w:lineRule="auto"/>
              <w:jc w:val="center"/>
              <w:rPr>
                <w:rFonts w:ascii="Calibri" w:eastAsia="Times New Roman" w:hAnsi="Calibri" w:cs="Calibri"/>
                <w:color w:val="000000"/>
                <w:lang w:val="en-ZA" w:eastAsia="en-ZA"/>
              </w:rPr>
            </w:pPr>
            <w:r w:rsidRPr="007A3E6A">
              <w:rPr>
                <w:rFonts w:ascii="Calibri" w:eastAsia="Times New Roman" w:hAnsi="Calibri" w:cs="Calibri"/>
                <w:color w:val="000000"/>
                <w:lang w:eastAsia="en-ZA"/>
              </w:rPr>
              <w:t>-1.</w:t>
            </w:r>
            <w:r>
              <w:rPr>
                <w:rFonts w:ascii="Calibri" w:eastAsia="Times New Roman" w:hAnsi="Calibri" w:cs="Calibri"/>
                <w:color w:val="000000"/>
                <w:lang w:eastAsia="en-ZA"/>
              </w:rPr>
              <w:t>8</w:t>
            </w:r>
            <w:r w:rsidRPr="007A3E6A">
              <w:rPr>
                <w:rFonts w:ascii="Calibri" w:eastAsia="Times New Roman" w:hAnsi="Calibri" w:cs="Calibri"/>
                <w:color w:val="000000"/>
                <w:lang w:eastAsia="en-ZA"/>
              </w:rPr>
              <w:t>6%</w:t>
            </w:r>
          </w:p>
        </w:tc>
        <w:tc>
          <w:tcPr>
            <w:tcW w:w="930" w:type="dxa"/>
            <w:gridSpan w:val="2"/>
            <w:tcBorders>
              <w:top w:val="nil"/>
              <w:left w:val="nil"/>
              <w:bottom w:val="nil"/>
              <w:right w:val="nil"/>
            </w:tcBorders>
            <w:vAlign w:val="bottom"/>
          </w:tcPr>
          <w:p w14:paraId="7013D190" w14:textId="1CF09832" w:rsidR="003A42C9" w:rsidRPr="007A3E6A" w:rsidRDefault="003A42C9" w:rsidP="003A42C9">
            <w:pPr>
              <w:spacing w:after="0" w:line="240" w:lineRule="auto"/>
              <w:jc w:val="center"/>
              <w:rPr>
                <w:rFonts w:ascii="Calibri" w:eastAsia="Times New Roman" w:hAnsi="Calibri" w:cs="Calibri"/>
                <w:color w:val="000000"/>
                <w:lang w:eastAsia="en-ZA"/>
              </w:rPr>
            </w:pPr>
            <w:r>
              <w:rPr>
                <w:rFonts w:ascii="Calibri" w:hAnsi="Calibri" w:cs="Calibri"/>
                <w:color w:val="000000"/>
              </w:rPr>
              <w:t>-0.9</w:t>
            </w:r>
            <w:r w:rsidR="00EC4A5A">
              <w:rPr>
                <w:rFonts w:ascii="Calibri" w:hAnsi="Calibri" w:cs="Calibri"/>
                <w:color w:val="000000"/>
              </w:rPr>
              <w:t>6</w:t>
            </w:r>
            <w:r>
              <w:rPr>
                <w:rFonts w:ascii="Calibri" w:hAnsi="Calibri" w:cs="Calibri"/>
                <w:color w:val="000000"/>
              </w:rPr>
              <w:t>%</w:t>
            </w:r>
          </w:p>
        </w:tc>
        <w:tc>
          <w:tcPr>
            <w:tcW w:w="1205" w:type="dxa"/>
            <w:gridSpan w:val="2"/>
            <w:tcBorders>
              <w:top w:val="nil"/>
              <w:left w:val="nil"/>
              <w:bottom w:val="nil"/>
              <w:right w:val="nil"/>
            </w:tcBorders>
            <w:shd w:val="clear" w:color="auto" w:fill="auto"/>
            <w:vAlign w:val="center"/>
            <w:hideMark/>
          </w:tcPr>
          <w:p w14:paraId="7149D8F9" w14:textId="57EAF96C" w:rsidR="003A42C9" w:rsidRPr="007A3E6A" w:rsidRDefault="003A42C9" w:rsidP="003A42C9">
            <w:pPr>
              <w:spacing w:after="0" w:line="240" w:lineRule="auto"/>
              <w:jc w:val="center"/>
              <w:rPr>
                <w:rFonts w:ascii="Calibri" w:eastAsia="Times New Roman" w:hAnsi="Calibri" w:cs="Calibri"/>
                <w:color w:val="000000"/>
                <w:lang w:val="en-ZA" w:eastAsia="en-ZA"/>
              </w:rPr>
            </w:pPr>
            <w:r w:rsidRPr="007A3E6A">
              <w:rPr>
                <w:rFonts w:ascii="Calibri" w:eastAsia="Times New Roman" w:hAnsi="Calibri" w:cs="Calibri"/>
                <w:color w:val="000000"/>
                <w:lang w:eastAsia="en-ZA"/>
              </w:rPr>
              <w:t>-0.</w:t>
            </w:r>
            <w:r w:rsidR="00EC4A5A">
              <w:rPr>
                <w:rFonts w:ascii="Calibri" w:eastAsia="Times New Roman" w:hAnsi="Calibri" w:cs="Calibri"/>
                <w:color w:val="000000"/>
                <w:lang w:eastAsia="en-ZA"/>
              </w:rPr>
              <w:t>57</w:t>
            </w:r>
            <w:r w:rsidRPr="007A3E6A">
              <w:rPr>
                <w:rFonts w:ascii="Calibri" w:eastAsia="Times New Roman" w:hAnsi="Calibri" w:cs="Calibri"/>
                <w:color w:val="000000"/>
                <w:lang w:eastAsia="en-ZA"/>
              </w:rPr>
              <w:t>%</w:t>
            </w:r>
          </w:p>
        </w:tc>
        <w:tc>
          <w:tcPr>
            <w:tcW w:w="831" w:type="dxa"/>
            <w:gridSpan w:val="2"/>
            <w:tcBorders>
              <w:top w:val="nil"/>
              <w:left w:val="nil"/>
              <w:bottom w:val="nil"/>
              <w:right w:val="nil"/>
            </w:tcBorders>
            <w:vAlign w:val="center"/>
          </w:tcPr>
          <w:p w14:paraId="35F649ED" w14:textId="6B6E7EC2" w:rsidR="003A42C9" w:rsidRPr="007A3E6A" w:rsidRDefault="003A42C9" w:rsidP="003A42C9">
            <w:pPr>
              <w:spacing w:after="0" w:line="240" w:lineRule="auto"/>
              <w:jc w:val="center"/>
              <w:rPr>
                <w:rFonts w:ascii="Calibri" w:eastAsia="Times New Roman" w:hAnsi="Calibri" w:cs="Calibri"/>
                <w:color w:val="000000"/>
                <w:lang w:eastAsia="en-ZA"/>
              </w:rPr>
            </w:pPr>
            <w:r>
              <w:rPr>
                <w:rFonts w:ascii="Calibri" w:hAnsi="Calibri" w:cs="Calibri"/>
                <w:color w:val="000000"/>
              </w:rPr>
              <w:t>-1.</w:t>
            </w:r>
            <w:r w:rsidR="00EC4A5A">
              <w:rPr>
                <w:rFonts w:ascii="Calibri" w:hAnsi="Calibri" w:cs="Calibri"/>
                <w:color w:val="000000"/>
              </w:rPr>
              <w:t>02</w:t>
            </w:r>
            <w:r>
              <w:rPr>
                <w:rFonts w:ascii="Calibri" w:hAnsi="Calibri" w:cs="Calibri"/>
                <w:color w:val="000000"/>
              </w:rPr>
              <w:t>%</w:t>
            </w:r>
          </w:p>
        </w:tc>
        <w:tc>
          <w:tcPr>
            <w:tcW w:w="1505" w:type="dxa"/>
            <w:tcBorders>
              <w:top w:val="nil"/>
              <w:left w:val="nil"/>
              <w:bottom w:val="nil"/>
              <w:right w:val="nil"/>
            </w:tcBorders>
            <w:shd w:val="clear" w:color="auto" w:fill="auto"/>
            <w:vAlign w:val="center"/>
            <w:hideMark/>
          </w:tcPr>
          <w:p w14:paraId="3915BEC5" w14:textId="34477F95" w:rsidR="003A42C9" w:rsidRPr="007A3E6A" w:rsidRDefault="003A42C9" w:rsidP="003A42C9">
            <w:pPr>
              <w:spacing w:after="0" w:line="240" w:lineRule="auto"/>
              <w:jc w:val="center"/>
              <w:rPr>
                <w:rFonts w:ascii="Calibri" w:eastAsia="Times New Roman" w:hAnsi="Calibri" w:cs="Calibri"/>
                <w:color w:val="000000"/>
                <w:lang w:val="en-ZA" w:eastAsia="en-ZA"/>
              </w:rPr>
            </w:pPr>
            <w:r w:rsidRPr="007A3E6A">
              <w:rPr>
                <w:rFonts w:ascii="Calibri" w:eastAsia="Times New Roman" w:hAnsi="Calibri" w:cs="Calibri"/>
                <w:color w:val="000000"/>
                <w:lang w:eastAsia="en-ZA"/>
              </w:rPr>
              <w:t>-0.17%</w:t>
            </w:r>
          </w:p>
        </w:tc>
        <w:tc>
          <w:tcPr>
            <w:tcW w:w="836" w:type="dxa"/>
            <w:gridSpan w:val="4"/>
            <w:tcBorders>
              <w:top w:val="nil"/>
              <w:left w:val="nil"/>
              <w:bottom w:val="nil"/>
              <w:right w:val="nil"/>
            </w:tcBorders>
            <w:vAlign w:val="center"/>
          </w:tcPr>
          <w:p w14:paraId="420104FB" w14:textId="5FBF156A" w:rsidR="003A42C9" w:rsidRPr="007A3E6A" w:rsidRDefault="003A42C9" w:rsidP="003A42C9">
            <w:pPr>
              <w:spacing w:after="0" w:line="240" w:lineRule="auto"/>
              <w:jc w:val="center"/>
              <w:rPr>
                <w:rFonts w:ascii="Calibri" w:eastAsia="Times New Roman" w:hAnsi="Calibri" w:cs="Calibri"/>
                <w:color w:val="000000"/>
                <w:lang w:eastAsia="en-ZA"/>
              </w:rPr>
            </w:pPr>
            <w:r>
              <w:rPr>
                <w:rFonts w:ascii="Calibri" w:hAnsi="Calibri" w:cs="Calibri"/>
                <w:color w:val="000000"/>
              </w:rPr>
              <w:t>-0.</w:t>
            </w:r>
            <w:r w:rsidR="00EC4A5A">
              <w:rPr>
                <w:rFonts w:ascii="Calibri" w:hAnsi="Calibri" w:cs="Calibri"/>
                <w:color w:val="000000"/>
              </w:rPr>
              <w:t>41</w:t>
            </w:r>
            <w:r>
              <w:rPr>
                <w:rFonts w:ascii="Calibri" w:hAnsi="Calibri" w:cs="Calibri"/>
                <w:color w:val="000000"/>
              </w:rPr>
              <w:t>%</w:t>
            </w:r>
          </w:p>
        </w:tc>
      </w:tr>
      <w:tr w:rsidR="003A42C9" w:rsidRPr="007A3E6A" w14:paraId="2F7D3646" w14:textId="3C28D96A" w:rsidTr="000D6392">
        <w:trPr>
          <w:trHeight w:val="290"/>
          <w:jc w:val="center"/>
        </w:trPr>
        <w:tc>
          <w:tcPr>
            <w:tcW w:w="1701" w:type="dxa"/>
            <w:tcBorders>
              <w:top w:val="nil"/>
              <w:left w:val="nil"/>
              <w:right w:val="nil"/>
            </w:tcBorders>
            <w:shd w:val="clear" w:color="auto" w:fill="auto"/>
            <w:vAlign w:val="center"/>
            <w:hideMark/>
          </w:tcPr>
          <w:p w14:paraId="63DF24DE" w14:textId="77777777" w:rsidR="003A42C9" w:rsidRPr="007A3E6A" w:rsidRDefault="003A42C9" w:rsidP="003A42C9">
            <w:pPr>
              <w:spacing w:after="0" w:line="240" w:lineRule="auto"/>
              <w:rPr>
                <w:rFonts w:ascii="Calibri" w:eastAsia="Times New Roman" w:hAnsi="Calibri" w:cs="Calibri"/>
                <w:color w:val="000000"/>
                <w:lang w:val="en-ZA" w:eastAsia="en-ZA"/>
              </w:rPr>
            </w:pPr>
            <w:r w:rsidRPr="007A3E6A">
              <w:rPr>
                <w:rFonts w:ascii="Calibri" w:eastAsia="Times New Roman" w:hAnsi="Calibri" w:cs="Calibri"/>
                <w:color w:val="000000"/>
                <w:lang w:eastAsia="en-ZA"/>
              </w:rPr>
              <w:t>S3</w:t>
            </w:r>
          </w:p>
        </w:tc>
        <w:tc>
          <w:tcPr>
            <w:tcW w:w="832" w:type="dxa"/>
            <w:tcBorders>
              <w:top w:val="nil"/>
              <w:left w:val="nil"/>
              <w:right w:val="nil"/>
            </w:tcBorders>
            <w:shd w:val="clear" w:color="auto" w:fill="auto"/>
            <w:vAlign w:val="center"/>
            <w:hideMark/>
          </w:tcPr>
          <w:p w14:paraId="02963E08" w14:textId="70A152A0" w:rsidR="003A42C9" w:rsidRPr="007A3E6A" w:rsidRDefault="003A42C9" w:rsidP="003A42C9">
            <w:pPr>
              <w:spacing w:after="0" w:line="240" w:lineRule="auto"/>
              <w:jc w:val="center"/>
              <w:rPr>
                <w:rFonts w:ascii="Calibri" w:eastAsia="Times New Roman" w:hAnsi="Calibri" w:cs="Calibri"/>
                <w:color w:val="000000"/>
                <w:lang w:val="en-ZA" w:eastAsia="en-ZA"/>
              </w:rPr>
            </w:pPr>
            <w:r w:rsidRPr="007A3E6A">
              <w:rPr>
                <w:rFonts w:ascii="Calibri" w:eastAsia="Times New Roman" w:hAnsi="Calibri" w:cs="Calibri"/>
                <w:color w:val="000000"/>
                <w:lang w:eastAsia="en-ZA"/>
              </w:rPr>
              <w:t>-1.</w:t>
            </w:r>
            <w:r>
              <w:rPr>
                <w:rFonts w:ascii="Calibri" w:eastAsia="Times New Roman" w:hAnsi="Calibri" w:cs="Calibri"/>
                <w:color w:val="000000"/>
                <w:lang w:eastAsia="en-ZA"/>
              </w:rPr>
              <w:t>76</w:t>
            </w:r>
            <w:r w:rsidRPr="007A3E6A">
              <w:rPr>
                <w:rFonts w:ascii="Calibri" w:eastAsia="Times New Roman" w:hAnsi="Calibri" w:cs="Calibri"/>
                <w:color w:val="000000"/>
                <w:lang w:eastAsia="en-ZA"/>
              </w:rPr>
              <w:t>%</w:t>
            </w:r>
          </w:p>
        </w:tc>
        <w:tc>
          <w:tcPr>
            <w:tcW w:w="930" w:type="dxa"/>
            <w:gridSpan w:val="2"/>
            <w:tcBorders>
              <w:top w:val="nil"/>
              <w:left w:val="nil"/>
              <w:right w:val="nil"/>
            </w:tcBorders>
            <w:vAlign w:val="bottom"/>
          </w:tcPr>
          <w:p w14:paraId="2895B5ED" w14:textId="33141C6A" w:rsidR="003A42C9" w:rsidRPr="007A3E6A" w:rsidRDefault="003A42C9" w:rsidP="003A42C9">
            <w:pPr>
              <w:spacing w:after="0" w:line="240" w:lineRule="auto"/>
              <w:jc w:val="center"/>
              <w:rPr>
                <w:rFonts w:ascii="Calibri" w:eastAsia="Times New Roman" w:hAnsi="Calibri" w:cs="Calibri"/>
                <w:color w:val="000000"/>
                <w:lang w:eastAsia="en-ZA"/>
              </w:rPr>
            </w:pPr>
            <w:r>
              <w:rPr>
                <w:rFonts w:ascii="Calibri" w:hAnsi="Calibri" w:cs="Calibri"/>
                <w:color w:val="000000"/>
              </w:rPr>
              <w:t>-0.8</w:t>
            </w:r>
            <w:r w:rsidR="00EC4A5A">
              <w:rPr>
                <w:rFonts w:ascii="Calibri" w:hAnsi="Calibri" w:cs="Calibri"/>
                <w:color w:val="000000"/>
              </w:rPr>
              <w:t>5</w:t>
            </w:r>
            <w:r>
              <w:rPr>
                <w:rFonts w:ascii="Calibri" w:hAnsi="Calibri" w:cs="Calibri"/>
                <w:color w:val="000000"/>
              </w:rPr>
              <w:t>%</w:t>
            </w:r>
          </w:p>
        </w:tc>
        <w:tc>
          <w:tcPr>
            <w:tcW w:w="1205" w:type="dxa"/>
            <w:gridSpan w:val="2"/>
            <w:tcBorders>
              <w:top w:val="nil"/>
              <w:left w:val="nil"/>
              <w:right w:val="nil"/>
            </w:tcBorders>
            <w:shd w:val="clear" w:color="auto" w:fill="auto"/>
            <w:vAlign w:val="center"/>
            <w:hideMark/>
          </w:tcPr>
          <w:p w14:paraId="58D6632A" w14:textId="0BB4B70B" w:rsidR="003A42C9" w:rsidRPr="007A3E6A" w:rsidRDefault="003A42C9" w:rsidP="003A42C9">
            <w:pPr>
              <w:spacing w:after="0" w:line="240" w:lineRule="auto"/>
              <w:jc w:val="center"/>
              <w:rPr>
                <w:rFonts w:ascii="Calibri" w:eastAsia="Times New Roman" w:hAnsi="Calibri" w:cs="Calibri"/>
                <w:color w:val="000000"/>
                <w:lang w:val="en-ZA" w:eastAsia="en-ZA"/>
              </w:rPr>
            </w:pPr>
            <w:r w:rsidRPr="007A3E6A">
              <w:rPr>
                <w:rFonts w:ascii="Calibri" w:eastAsia="Times New Roman" w:hAnsi="Calibri" w:cs="Calibri"/>
                <w:color w:val="000000"/>
                <w:lang w:eastAsia="en-ZA"/>
              </w:rPr>
              <w:t>-0.5</w:t>
            </w:r>
            <w:r w:rsidR="00EC4A5A">
              <w:rPr>
                <w:rFonts w:ascii="Calibri" w:eastAsia="Times New Roman" w:hAnsi="Calibri" w:cs="Calibri"/>
                <w:color w:val="000000"/>
                <w:lang w:eastAsia="en-ZA"/>
              </w:rPr>
              <w:t>0</w:t>
            </w:r>
            <w:r w:rsidRPr="007A3E6A">
              <w:rPr>
                <w:rFonts w:ascii="Calibri" w:eastAsia="Times New Roman" w:hAnsi="Calibri" w:cs="Calibri"/>
                <w:color w:val="000000"/>
                <w:lang w:eastAsia="en-ZA"/>
              </w:rPr>
              <w:t>%</w:t>
            </w:r>
          </w:p>
        </w:tc>
        <w:tc>
          <w:tcPr>
            <w:tcW w:w="831" w:type="dxa"/>
            <w:gridSpan w:val="2"/>
            <w:tcBorders>
              <w:top w:val="nil"/>
              <w:left w:val="nil"/>
              <w:right w:val="nil"/>
            </w:tcBorders>
            <w:vAlign w:val="center"/>
          </w:tcPr>
          <w:p w14:paraId="512E55DF" w14:textId="0FFBD0D1" w:rsidR="003A42C9" w:rsidRPr="007A3E6A" w:rsidRDefault="003A42C9" w:rsidP="003A42C9">
            <w:pPr>
              <w:spacing w:after="0" w:line="240" w:lineRule="auto"/>
              <w:jc w:val="center"/>
              <w:rPr>
                <w:rFonts w:ascii="Calibri" w:eastAsia="Times New Roman" w:hAnsi="Calibri" w:cs="Calibri"/>
                <w:color w:val="000000"/>
                <w:lang w:eastAsia="en-ZA"/>
              </w:rPr>
            </w:pPr>
            <w:r>
              <w:rPr>
                <w:rFonts w:ascii="Calibri" w:hAnsi="Calibri" w:cs="Calibri"/>
                <w:color w:val="000000"/>
              </w:rPr>
              <w:t>-1.</w:t>
            </w:r>
            <w:r w:rsidR="00EC4A5A">
              <w:rPr>
                <w:rFonts w:ascii="Calibri" w:hAnsi="Calibri" w:cs="Calibri"/>
                <w:color w:val="000000"/>
              </w:rPr>
              <w:t>45</w:t>
            </w:r>
            <w:r>
              <w:rPr>
                <w:rFonts w:ascii="Calibri" w:hAnsi="Calibri" w:cs="Calibri"/>
                <w:color w:val="000000"/>
              </w:rPr>
              <w:t>%</w:t>
            </w:r>
          </w:p>
        </w:tc>
        <w:tc>
          <w:tcPr>
            <w:tcW w:w="1505" w:type="dxa"/>
            <w:tcBorders>
              <w:top w:val="nil"/>
              <w:left w:val="nil"/>
              <w:right w:val="nil"/>
            </w:tcBorders>
            <w:shd w:val="clear" w:color="auto" w:fill="auto"/>
            <w:vAlign w:val="center"/>
            <w:hideMark/>
          </w:tcPr>
          <w:p w14:paraId="33A72D2F" w14:textId="49A65A7C" w:rsidR="003A42C9" w:rsidRPr="007A3E6A" w:rsidRDefault="003A42C9" w:rsidP="003A42C9">
            <w:pPr>
              <w:spacing w:after="0" w:line="240" w:lineRule="auto"/>
              <w:jc w:val="center"/>
              <w:rPr>
                <w:rFonts w:ascii="Calibri" w:eastAsia="Times New Roman" w:hAnsi="Calibri" w:cs="Calibri"/>
                <w:color w:val="000000"/>
                <w:lang w:val="en-ZA" w:eastAsia="en-ZA"/>
              </w:rPr>
            </w:pPr>
            <w:r w:rsidRPr="007A3E6A">
              <w:rPr>
                <w:rFonts w:ascii="Calibri" w:eastAsia="Times New Roman" w:hAnsi="Calibri" w:cs="Calibri"/>
                <w:color w:val="000000"/>
                <w:lang w:eastAsia="en-ZA"/>
              </w:rPr>
              <w:t>-0.1</w:t>
            </w:r>
            <w:r w:rsidR="00EC4A5A">
              <w:rPr>
                <w:rFonts w:ascii="Calibri" w:eastAsia="Times New Roman" w:hAnsi="Calibri" w:cs="Calibri"/>
                <w:color w:val="000000"/>
                <w:lang w:eastAsia="en-ZA"/>
              </w:rPr>
              <w:t>2</w:t>
            </w:r>
            <w:r w:rsidRPr="007A3E6A">
              <w:rPr>
                <w:rFonts w:ascii="Calibri" w:eastAsia="Times New Roman" w:hAnsi="Calibri" w:cs="Calibri"/>
                <w:color w:val="000000"/>
                <w:lang w:eastAsia="en-ZA"/>
              </w:rPr>
              <w:t>%</w:t>
            </w:r>
          </w:p>
        </w:tc>
        <w:tc>
          <w:tcPr>
            <w:tcW w:w="836" w:type="dxa"/>
            <w:gridSpan w:val="4"/>
            <w:tcBorders>
              <w:top w:val="nil"/>
              <w:left w:val="nil"/>
              <w:right w:val="nil"/>
            </w:tcBorders>
            <w:vAlign w:val="center"/>
          </w:tcPr>
          <w:p w14:paraId="0629953F" w14:textId="5E008C44" w:rsidR="003A42C9" w:rsidRPr="007A3E6A" w:rsidRDefault="003A42C9" w:rsidP="003A42C9">
            <w:pPr>
              <w:spacing w:after="0" w:line="240" w:lineRule="auto"/>
              <w:jc w:val="center"/>
              <w:rPr>
                <w:rFonts w:ascii="Calibri" w:eastAsia="Times New Roman" w:hAnsi="Calibri" w:cs="Calibri"/>
                <w:color w:val="000000"/>
                <w:lang w:eastAsia="en-ZA"/>
              </w:rPr>
            </w:pPr>
            <w:r>
              <w:rPr>
                <w:rFonts w:ascii="Calibri" w:hAnsi="Calibri" w:cs="Calibri"/>
                <w:color w:val="000000"/>
              </w:rPr>
              <w:t>-0.</w:t>
            </w:r>
            <w:r w:rsidR="00EC4A5A">
              <w:rPr>
                <w:rFonts w:ascii="Calibri" w:hAnsi="Calibri" w:cs="Calibri"/>
                <w:color w:val="000000"/>
              </w:rPr>
              <w:t>36</w:t>
            </w:r>
            <w:r>
              <w:rPr>
                <w:rFonts w:ascii="Calibri" w:hAnsi="Calibri" w:cs="Calibri"/>
                <w:color w:val="000000"/>
              </w:rPr>
              <w:t>%</w:t>
            </w:r>
          </w:p>
        </w:tc>
      </w:tr>
      <w:tr w:rsidR="003A42C9" w:rsidRPr="007A3E6A" w14:paraId="6259E012" w14:textId="044F4E48" w:rsidTr="000D6392">
        <w:trPr>
          <w:trHeight w:val="290"/>
          <w:jc w:val="center"/>
        </w:trPr>
        <w:tc>
          <w:tcPr>
            <w:tcW w:w="1701" w:type="dxa"/>
            <w:tcBorders>
              <w:top w:val="nil"/>
              <w:left w:val="nil"/>
              <w:bottom w:val="single" w:sz="4" w:space="0" w:color="auto"/>
              <w:right w:val="nil"/>
            </w:tcBorders>
            <w:shd w:val="clear" w:color="auto" w:fill="auto"/>
            <w:vAlign w:val="center"/>
            <w:hideMark/>
          </w:tcPr>
          <w:p w14:paraId="7197D8DE" w14:textId="77777777" w:rsidR="003A42C9" w:rsidRPr="007A3E6A" w:rsidRDefault="003A42C9" w:rsidP="003A42C9">
            <w:pPr>
              <w:spacing w:after="0" w:line="240" w:lineRule="auto"/>
              <w:rPr>
                <w:rFonts w:ascii="Calibri" w:eastAsia="Times New Roman" w:hAnsi="Calibri" w:cs="Calibri"/>
                <w:color w:val="000000"/>
                <w:lang w:val="en-ZA" w:eastAsia="en-ZA"/>
              </w:rPr>
            </w:pPr>
            <w:r w:rsidRPr="007A3E6A">
              <w:rPr>
                <w:rFonts w:ascii="Calibri" w:eastAsia="Times New Roman" w:hAnsi="Calibri" w:cs="Calibri"/>
                <w:color w:val="000000"/>
                <w:lang w:eastAsia="en-ZA"/>
              </w:rPr>
              <w:t>S4</w:t>
            </w:r>
          </w:p>
        </w:tc>
        <w:tc>
          <w:tcPr>
            <w:tcW w:w="832" w:type="dxa"/>
            <w:tcBorders>
              <w:top w:val="nil"/>
              <w:left w:val="nil"/>
              <w:bottom w:val="single" w:sz="4" w:space="0" w:color="auto"/>
              <w:right w:val="nil"/>
            </w:tcBorders>
            <w:shd w:val="clear" w:color="auto" w:fill="auto"/>
            <w:vAlign w:val="center"/>
            <w:hideMark/>
          </w:tcPr>
          <w:p w14:paraId="6967BAC0" w14:textId="4B26A1EC" w:rsidR="003A42C9" w:rsidRPr="007A3E6A" w:rsidRDefault="003A42C9" w:rsidP="003A42C9">
            <w:pPr>
              <w:spacing w:after="0" w:line="240" w:lineRule="auto"/>
              <w:jc w:val="center"/>
              <w:rPr>
                <w:rFonts w:ascii="Calibri" w:eastAsia="Times New Roman" w:hAnsi="Calibri" w:cs="Calibri"/>
                <w:color w:val="000000"/>
                <w:lang w:val="en-ZA" w:eastAsia="en-ZA"/>
              </w:rPr>
            </w:pPr>
            <w:r w:rsidRPr="007A3E6A">
              <w:rPr>
                <w:rFonts w:ascii="Calibri" w:eastAsia="Times New Roman" w:hAnsi="Calibri" w:cs="Calibri"/>
                <w:color w:val="000000"/>
                <w:lang w:eastAsia="en-ZA"/>
              </w:rPr>
              <w:t>-</w:t>
            </w:r>
            <w:r>
              <w:rPr>
                <w:rFonts w:ascii="Calibri" w:eastAsia="Times New Roman" w:hAnsi="Calibri" w:cs="Calibri"/>
                <w:color w:val="000000"/>
                <w:lang w:eastAsia="en-ZA"/>
              </w:rPr>
              <w:t>1.97</w:t>
            </w:r>
            <w:r w:rsidRPr="007A3E6A">
              <w:rPr>
                <w:rFonts w:ascii="Calibri" w:eastAsia="Times New Roman" w:hAnsi="Calibri" w:cs="Calibri"/>
                <w:color w:val="000000"/>
                <w:lang w:eastAsia="en-ZA"/>
              </w:rPr>
              <w:t>%</w:t>
            </w:r>
          </w:p>
        </w:tc>
        <w:tc>
          <w:tcPr>
            <w:tcW w:w="930" w:type="dxa"/>
            <w:gridSpan w:val="2"/>
            <w:tcBorders>
              <w:top w:val="nil"/>
              <w:left w:val="nil"/>
              <w:bottom w:val="single" w:sz="4" w:space="0" w:color="auto"/>
              <w:right w:val="nil"/>
            </w:tcBorders>
            <w:vAlign w:val="bottom"/>
          </w:tcPr>
          <w:p w14:paraId="16022E4A" w14:textId="0CFFF181" w:rsidR="003A42C9" w:rsidRPr="007A3E6A" w:rsidRDefault="003A42C9" w:rsidP="003A42C9">
            <w:pPr>
              <w:spacing w:after="0" w:line="240" w:lineRule="auto"/>
              <w:jc w:val="center"/>
              <w:rPr>
                <w:rFonts w:ascii="Calibri" w:eastAsia="Times New Roman" w:hAnsi="Calibri" w:cs="Calibri"/>
                <w:color w:val="000000"/>
                <w:lang w:eastAsia="en-ZA"/>
              </w:rPr>
            </w:pPr>
            <w:r>
              <w:rPr>
                <w:rFonts w:ascii="Calibri" w:hAnsi="Calibri" w:cs="Calibri"/>
                <w:color w:val="000000"/>
              </w:rPr>
              <w:t>-1.0</w:t>
            </w:r>
            <w:r w:rsidR="00EC4A5A">
              <w:rPr>
                <w:rFonts w:ascii="Calibri" w:hAnsi="Calibri" w:cs="Calibri"/>
                <w:color w:val="000000"/>
              </w:rPr>
              <w:t>6</w:t>
            </w:r>
            <w:r>
              <w:rPr>
                <w:rFonts w:ascii="Calibri" w:hAnsi="Calibri" w:cs="Calibri"/>
                <w:color w:val="000000"/>
              </w:rPr>
              <w:t>%</w:t>
            </w:r>
          </w:p>
        </w:tc>
        <w:tc>
          <w:tcPr>
            <w:tcW w:w="1205" w:type="dxa"/>
            <w:gridSpan w:val="2"/>
            <w:tcBorders>
              <w:top w:val="nil"/>
              <w:left w:val="nil"/>
              <w:bottom w:val="single" w:sz="4" w:space="0" w:color="auto"/>
              <w:right w:val="nil"/>
            </w:tcBorders>
            <w:shd w:val="clear" w:color="auto" w:fill="auto"/>
            <w:vAlign w:val="center"/>
            <w:hideMark/>
          </w:tcPr>
          <w:p w14:paraId="4B744C90" w14:textId="379ADFD5" w:rsidR="003A42C9" w:rsidRPr="007A3E6A" w:rsidRDefault="003A42C9" w:rsidP="003A42C9">
            <w:pPr>
              <w:spacing w:after="0" w:line="240" w:lineRule="auto"/>
              <w:jc w:val="center"/>
              <w:rPr>
                <w:rFonts w:ascii="Calibri" w:eastAsia="Times New Roman" w:hAnsi="Calibri" w:cs="Calibri"/>
                <w:color w:val="000000"/>
                <w:lang w:val="en-ZA" w:eastAsia="en-ZA"/>
              </w:rPr>
            </w:pPr>
            <w:r w:rsidRPr="007A3E6A">
              <w:rPr>
                <w:rFonts w:ascii="Calibri" w:eastAsia="Times New Roman" w:hAnsi="Calibri" w:cs="Calibri"/>
                <w:color w:val="000000"/>
                <w:lang w:eastAsia="en-ZA"/>
              </w:rPr>
              <w:t>-1.2</w:t>
            </w:r>
            <w:r w:rsidR="00EC4A5A">
              <w:rPr>
                <w:rFonts w:ascii="Calibri" w:eastAsia="Times New Roman" w:hAnsi="Calibri" w:cs="Calibri"/>
                <w:color w:val="000000"/>
                <w:lang w:eastAsia="en-ZA"/>
              </w:rPr>
              <w:t>5</w:t>
            </w:r>
            <w:r w:rsidRPr="007A3E6A">
              <w:rPr>
                <w:rFonts w:ascii="Calibri" w:eastAsia="Times New Roman" w:hAnsi="Calibri" w:cs="Calibri"/>
                <w:color w:val="000000"/>
                <w:lang w:eastAsia="en-ZA"/>
              </w:rPr>
              <w:t>%</w:t>
            </w:r>
          </w:p>
        </w:tc>
        <w:tc>
          <w:tcPr>
            <w:tcW w:w="831" w:type="dxa"/>
            <w:gridSpan w:val="2"/>
            <w:tcBorders>
              <w:top w:val="nil"/>
              <w:left w:val="nil"/>
              <w:bottom w:val="single" w:sz="4" w:space="0" w:color="auto"/>
              <w:right w:val="nil"/>
            </w:tcBorders>
            <w:vAlign w:val="center"/>
          </w:tcPr>
          <w:p w14:paraId="34F11C7B" w14:textId="31AFF222" w:rsidR="003A42C9" w:rsidRPr="007A3E6A" w:rsidRDefault="003A42C9" w:rsidP="003A42C9">
            <w:pPr>
              <w:spacing w:after="0" w:line="240" w:lineRule="auto"/>
              <w:jc w:val="center"/>
              <w:rPr>
                <w:rFonts w:ascii="Calibri" w:eastAsia="Times New Roman" w:hAnsi="Calibri" w:cs="Calibri"/>
                <w:color w:val="000000"/>
                <w:lang w:eastAsia="en-ZA"/>
              </w:rPr>
            </w:pPr>
            <w:r>
              <w:rPr>
                <w:rFonts w:ascii="Calibri" w:hAnsi="Calibri" w:cs="Calibri"/>
                <w:color w:val="000000"/>
              </w:rPr>
              <w:t>-1.</w:t>
            </w:r>
            <w:r w:rsidR="00EC4A5A">
              <w:rPr>
                <w:rFonts w:ascii="Calibri" w:hAnsi="Calibri" w:cs="Calibri"/>
                <w:color w:val="000000"/>
              </w:rPr>
              <w:t>80</w:t>
            </w:r>
            <w:r>
              <w:rPr>
                <w:rFonts w:ascii="Calibri" w:hAnsi="Calibri" w:cs="Calibri"/>
                <w:color w:val="000000"/>
              </w:rPr>
              <w:t>%</w:t>
            </w:r>
          </w:p>
        </w:tc>
        <w:tc>
          <w:tcPr>
            <w:tcW w:w="1505" w:type="dxa"/>
            <w:tcBorders>
              <w:top w:val="nil"/>
              <w:left w:val="nil"/>
              <w:bottom w:val="single" w:sz="4" w:space="0" w:color="auto"/>
              <w:right w:val="nil"/>
            </w:tcBorders>
            <w:shd w:val="clear" w:color="auto" w:fill="auto"/>
            <w:vAlign w:val="center"/>
            <w:hideMark/>
          </w:tcPr>
          <w:p w14:paraId="47AA10F8" w14:textId="6A38D36B" w:rsidR="003A42C9" w:rsidRPr="007A3E6A" w:rsidRDefault="003A42C9" w:rsidP="003A42C9">
            <w:pPr>
              <w:spacing w:after="0" w:line="240" w:lineRule="auto"/>
              <w:jc w:val="center"/>
              <w:rPr>
                <w:rFonts w:ascii="Calibri" w:eastAsia="Times New Roman" w:hAnsi="Calibri" w:cs="Calibri"/>
                <w:color w:val="000000"/>
                <w:lang w:val="en-ZA" w:eastAsia="en-ZA"/>
              </w:rPr>
            </w:pPr>
            <w:r w:rsidRPr="007A3E6A">
              <w:rPr>
                <w:rFonts w:ascii="Calibri" w:eastAsia="Times New Roman" w:hAnsi="Calibri" w:cs="Calibri"/>
                <w:color w:val="000000"/>
                <w:lang w:eastAsia="en-ZA"/>
              </w:rPr>
              <w:t>-0.2</w:t>
            </w:r>
            <w:r w:rsidR="00EC4A5A">
              <w:rPr>
                <w:rFonts w:ascii="Calibri" w:eastAsia="Times New Roman" w:hAnsi="Calibri" w:cs="Calibri"/>
                <w:color w:val="000000"/>
                <w:lang w:eastAsia="en-ZA"/>
              </w:rPr>
              <w:t>7</w:t>
            </w:r>
            <w:r w:rsidRPr="007A3E6A">
              <w:rPr>
                <w:rFonts w:ascii="Calibri" w:eastAsia="Times New Roman" w:hAnsi="Calibri" w:cs="Calibri"/>
                <w:color w:val="000000"/>
                <w:lang w:eastAsia="en-ZA"/>
              </w:rPr>
              <w:t>%</w:t>
            </w:r>
          </w:p>
        </w:tc>
        <w:tc>
          <w:tcPr>
            <w:tcW w:w="836" w:type="dxa"/>
            <w:gridSpan w:val="4"/>
            <w:tcBorders>
              <w:top w:val="nil"/>
              <w:left w:val="nil"/>
              <w:bottom w:val="single" w:sz="4" w:space="0" w:color="auto"/>
              <w:right w:val="nil"/>
            </w:tcBorders>
            <w:vAlign w:val="center"/>
          </w:tcPr>
          <w:p w14:paraId="717AE311" w14:textId="0C3B74EB" w:rsidR="003A42C9" w:rsidRPr="007A3E6A" w:rsidRDefault="003A42C9" w:rsidP="003A42C9">
            <w:pPr>
              <w:spacing w:after="0" w:line="240" w:lineRule="auto"/>
              <w:jc w:val="center"/>
              <w:rPr>
                <w:rFonts w:ascii="Calibri" w:eastAsia="Times New Roman" w:hAnsi="Calibri" w:cs="Calibri"/>
                <w:color w:val="000000"/>
                <w:lang w:eastAsia="en-ZA"/>
              </w:rPr>
            </w:pPr>
            <w:r>
              <w:rPr>
                <w:rFonts w:ascii="Calibri" w:hAnsi="Calibri" w:cs="Calibri"/>
                <w:color w:val="000000"/>
              </w:rPr>
              <w:t>-0.5</w:t>
            </w:r>
            <w:r w:rsidR="00B40D2C">
              <w:rPr>
                <w:rFonts w:ascii="Calibri" w:hAnsi="Calibri" w:cs="Calibri"/>
                <w:color w:val="000000"/>
              </w:rPr>
              <w:t>1</w:t>
            </w:r>
            <w:r>
              <w:rPr>
                <w:rFonts w:ascii="Calibri" w:hAnsi="Calibri" w:cs="Calibri"/>
                <w:color w:val="000000"/>
              </w:rPr>
              <w:t>%</w:t>
            </w:r>
          </w:p>
        </w:tc>
      </w:tr>
    </w:tbl>
    <w:p w14:paraId="7F1DD11D" w14:textId="35D0787D" w:rsidR="00DC47A0" w:rsidRPr="00A001AD" w:rsidRDefault="007A3E6A" w:rsidP="00A001AD">
      <w:pPr>
        <w:spacing w:after="0" w:line="240" w:lineRule="auto"/>
        <w:rPr>
          <w:rFonts w:cstheme="minorHAnsi"/>
        </w:rPr>
      </w:pPr>
      <w:proofErr w:type="spellStart"/>
      <w:r>
        <w:rPr>
          <w:rFonts w:cstheme="minorHAnsi"/>
          <w:vertAlign w:val="superscript"/>
        </w:rPr>
        <w:t>a</w:t>
      </w:r>
      <w:r w:rsidR="00DC47A0" w:rsidRPr="00A001AD">
        <w:rPr>
          <w:rFonts w:cstheme="minorHAnsi"/>
        </w:rPr>
        <w:t>Wanless</w:t>
      </w:r>
      <w:proofErr w:type="spellEnd"/>
      <w:r w:rsidR="00DC47A0" w:rsidRPr="00A001AD">
        <w:rPr>
          <w:rFonts w:cstheme="minorHAnsi"/>
        </w:rPr>
        <w:t xml:space="preserve"> et al</w:t>
      </w:r>
      <w:r w:rsidR="00116813">
        <w:rPr>
          <w:rFonts w:cstheme="minorHAnsi"/>
        </w:rPr>
        <w:t>.</w:t>
      </w:r>
      <w:r w:rsidR="00DC47A0" w:rsidRPr="00A001AD">
        <w:rPr>
          <w:rFonts w:cstheme="minorHAnsi"/>
        </w:rPr>
        <w:t xml:space="preserve"> 2009</w:t>
      </w:r>
    </w:p>
    <w:p w14:paraId="35EC419E" w14:textId="55E2AE35" w:rsidR="00DC47A0" w:rsidRPr="00A001AD" w:rsidRDefault="007A3E6A" w:rsidP="00A001AD">
      <w:pPr>
        <w:spacing w:after="0" w:line="240" w:lineRule="auto"/>
        <w:rPr>
          <w:rFonts w:cstheme="minorHAnsi"/>
        </w:rPr>
      </w:pPr>
      <w:proofErr w:type="spellStart"/>
      <w:r>
        <w:rPr>
          <w:rFonts w:cstheme="minorHAnsi"/>
          <w:vertAlign w:val="superscript"/>
        </w:rPr>
        <w:t>b</w:t>
      </w:r>
      <w:r w:rsidR="00DC47A0" w:rsidRPr="00A001AD">
        <w:rPr>
          <w:rFonts w:cstheme="minorHAnsi"/>
        </w:rPr>
        <w:t>Poncet</w:t>
      </w:r>
      <w:proofErr w:type="spellEnd"/>
      <w:r w:rsidR="00DC47A0" w:rsidRPr="00A001AD">
        <w:rPr>
          <w:rFonts w:cstheme="minorHAnsi"/>
        </w:rPr>
        <w:t xml:space="preserve"> et al</w:t>
      </w:r>
      <w:r w:rsidR="00116813">
        <w:rPr>
          <w:rFonts w:cstheme="minorHAnsi"/>
        </w:rPr>
        <w:t>.</w:t>
      </w:r>
      <w:r w:rsidR="00DC47A0" w:rsidRPr="00A001AD">
        <w:rPr>
          <w:rFonts w:cstheme="minorHAnsi"/>
        </w:rPr>
        <w:t xml:space="preserve"> 2017</w:t>
      </w:r>
    </w:p>
    <w:p w14:paraId="439E1C72" w14:textId="244D5A97" w:rsidR="00DC47A0" w:rsidRPr="00A001AD" w:rsidRDefault="007A3E6A" w:rsidP="00A001AD">
      <w:pPr>
        <w:spacing w:after="0" w:line="240" w:lineRule="auto"/>
        <w:rPr>
          <w:rFonts w:cstheme="minorHAnsi"/>
        </w:rPr>
      </w:pPr>
      <w:proofErr w:type="spellStart"/>
      <w:r>
        <w:rPr>
          <w:rFonts w:cstheme="minorHAnsi"/>
          <w:vertAlign w:val="superscript"/>
        </w:rPr>
        <w:t>c</w:t>
      </w:r>
      <w:r w:rsidR="00DC47A0" w:rsidRPr="00A001AD">
        <w:rPr>
          <w:rFonts w:cstheme="minorHAnsi"/>
        </w:rPr>
        <w:t>Weimerskirch</w:t>
      </w:r>
      <w:proofErr w:type="spellEnd"/>
      <w:r w:rsidR="00DC47A0" w:rsidRPr="00A001AD">
        <w:rPr>
          <w:rFonts w:cstheme="minorHAnsi"/>
        </w:rPr>
        <w:t xml:space="preserve"> et al</w:t>
      </w:r>
      <w:r w:rsidR="00116813">
        <w:rPr>
          <w:rFonts w:cstheme="minorHAnsi"/>
        </w:rPr>
        <w:t>.</w:t>
      </w:r>
      <w:r w:rsidR="00DC47A0" w:rsidRPr="00A001AD">
        <w:rPr>
          <w:rFonts w:cstheme="minorHAnsi"/>
        </w:rPr>
        <w:t xml:space="preserve"> 2018</w:t>
      </w:r>
    </w:p>
    <w:p w14:paraId="4F9697AA" w14:textId="23121B1E" w:rsidR="00DC47A0" w:rsidRDefault="00DC47A0" w:rsidP="000F0153">
      <w:pPr>
        <w:spacing w:line="240" w:lineRule="auto"/>
        <w:rPr>
          <w:b/>
          <w:bCs/>
        </w:rPr>
      </w:pPr>
    </w:p>
    <w:p w14:paraId="08A71F6D" w14:textId="0E6D3DB1" w:rsidR="00DC47A0" w:rsidRDefault="00DC47A0" w:rsidP="000F0153">
      <w:pPr>
        <w:spacing w:line="240" w:lineRule="auto"/>
        <w:rPr>
          <w:b/>
          <w:bCs/>
        </w:rPr>
      </w:pPr>
    </w:p>
    <w:p w14:paraId="61139322" w14:textId="77777777" w:rsidR="00A001AD" w:rsidRDefault="00A001AD">
      <w:pPr>
        <w:rPr>
          <w:b/>
        </w:rPr>
      </w:pPr>
      <w:r>
        <w:rPr>
          <w:b/>
        </w:rPr>
        <w:br w:type="page"/>
      </w:r>
    </w:p>
    <w:p w14:paraId="3C9DC872" w14:textId="7C5B4FA8" w:rsidR="00DC47A0" w:rsidRPr="00E52A1B" w:rsidRDefault="00DC47A0" w:rsidP="000F0153">
      <w:pPr>
        <w:spacing w:line="240" w:lineRule="auto"/>
      </w:pPr>
      <w:r w:rsidRPr="00E52A1B">
        <w:rPr>
          <w:b/>
        </w:rPr>
        <w:lastRenderedPageBreak/>
        <w:t xml:space="preserve">Table </w:t>
      </w:r>
      <w:r w:rsidR="00BF475D">
        <w:rPr>
          <w:b/>
        </w:rPr>
        <w:t>5</w:t>
      </w:r>
      <w:r w:rsidRPr="00E52A1B">
        <w:rPr>
          <w:b/>
        </w:rPr>
        <w:t>.</w:t>
      </w:r>
      <w:r w:rsidRPr="00E52A1B">
        <w:t xml:space="preserve"> Sources of bias </w:t>
      </w:r>
      <w:r w:rsidR="004D2C2B">
        <w:t xml:space="preserve">when estimating </w:t>
      </w:r>
      <w:r w:rsidRPr="00E52A1B">
        <w:t>seabird bycatch</w:t>
      </w:r>
      <w:r w:rsidR="004D2C2B">
        <w:t xml:space="preserve">, </w:t>
      </w:r>
      <w:r w:rsidRPr="00E52A1B">
        <w:t>exclud</w:t>
      </w:r>
      <w:r w:rsidR="004D2C2B">
        <w:t>ing</w:t>
      </w:r>
      <w:r w:rsidRPr="00E52A1B">
        <w:t xml:space="preserve"> challenges with observer datasets.</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110"/>
      </w:tblGrid>
      <w:tr w:rsidR="00DC47A0" w:rsidRPr="00291051" w14:paraId="47DF66AD" w14:textId="77777777" w:rsidTr="00BF475D">
        <w:tc>
          <w:tcPr>
            <w:tcW w:w="4962" w:type="dxa"/>
            <w:tcBorders>
              <w:bottom w:val="single" w:sz="4" w:space="0" w:color="auto"/>
            </w:tcBorders>
          </w:tcPr>
          <w:p w14:paraId="0C1F96BB" w14:textId="77777777" w:rsidR="00DC47A0" w:rsidRPr="00291051" w:rsidRDefault="00DC47A0" w:rsidP="000F0153">
            <w:pPr>
              <w:rPr>
                <w:rFonts w:cstheme="minorHAnsi"/>
                <w:sz w:val="22"/>
                <w:szCs w:val="22"/>
              </w:rPr>
            </w:pPr>
            <w:r w:rsidRPr="00291051">
              <w:rPr>
                <w:rFonts w:cstheme="minorHAnsi"/>
                <w:sz w:val="22"/>
                <w:szCs w:val="22"/>
              </w:rPr>
              <w:t>Sources of bias and uncertainty</w:t>
            </w:r>
          </w:p>
        </w:tc>
        <w:tc>
          <w:tcPr>
            <w:tcW w:w="4110" w:type="dxa"/>
            <w:tcBorders>
              <w:bottom w:val="single" w:sz="4" w:space="0" w:color="auto"/>
            </w:tcBorders>
          </w:tcPr>
          <w:p w14:paraId="32E64B31" w14:textId="77777777" w:rsidR="00DC47A0" w:rsidRPr="00291051" w:rsidRDefault="00DC47A0" w:rsidP="000F0153">
            <w:pPr>
              <w:rPr>
                <w:rFonts w:cstheme="minorHAnsi"/>
                <w:sz w:val="22"/>
                <w:szCs w:val="22"/>
              </w:rPr>
            </w:pPr>
            <w:r w:rsidRPr="00291051">
              <w:rPr>
                <w:rFonts w:cstheme="minorHAnsi"/>
                <w:sz w:val="22"/>
                <w:szCs w:val="22"/>
              </w:rPr>
              <w:t>Expected impact if not accounted for</w:t>
            </w:r>
          </w:p>
        </w:tc>
      </w:tr>
      <w:tr w:rsidR="00DC47A0" w:rsidRPr="00291051" w14:paraId="1E10E3D6" w14:textId="77777777" w:rsidTr="00BF475D">
        <w:tc>
          <w:tcPr>
            <w:tcW w:w="4962" w:type="dxa"/>
            <w:tcBorders>
              <w:top w:val="single" w:sz="4" w:space="0" w:color="auto"/>
            </w:tcBorders>
          </w:tcPr>
          <w:p w14:paraId="6072C673" w14:textId="40304177" w:rsidR="00DC47A0" w:rsidRPr="00291051" w:rsidRDefault="00DC47A0" w:rsidP="000F0153">
            <w:pPr>
              <w:rPr>
                <w:rFonts w:cstheme="minorHAnsi"/>
                <w:sz w:val="22"/>
                <w:szCs w:val="22"/>
              </w:rPr>
            </w:pPr>
            <w:r w:rsidRPr="00291051">
              <w:rPr>
                <w:rFonts w:cstheme="minorHAnsi"/>
                <w:sz w:val="22"/>
                <w:szCs w:val="22"/>
              </w:rPr>
              <w:t>Use of range</w:t>
            </w:r>
            <w:r w:rsidR="004D2C2B" w:rsidRPr="00291051">
              <w:rPr>
                <w:rFonts w:cstheme="minorHAnsi"/>
                <w:sz w:val="22"/>
                <w:szCs w:val="22"/>
              </w:rPr>
              <w:t xml:space="preserve"> </w:t>
            </w:r>
            <w:r w:rsidRPr="00291051">
              <w:rPr>
                <w:rFonts w:cstheme="minorHAnsi"/>
                <w:sz w:val="22"/>
                <w:szCs w:val="22"/>
              </w:rPr>
              <w:t>maps instead of seabird density surfaces</w:t>
            </w:r>
          </w:p>
        </w:tc>
        <w:tc>
          <w:tcPr>
            <w:tcW w:w="4110" w:type="dxa"/>
            <w:tcBorders>
              <w:top w:val="single" w:sz="4" w:space="0" w:color="auto"/>
            </w:tcBorders>
          </w:tcPr>
          <w:p w14:paraId="2E340E2F" w14:textId="77777777" w:rsidR="00DC47A0" w:rsidRPr="00291051" w:rsidRDefault="00DC47A0" w:rsidP="000F0153">
            <w:pPr>
              <w:rPr>
                <w:rFonts w:cstheme="minorHAnsi"/>
                <w:sz w:val="22"/>
                <w:szCs w:val="22"/>
              </w:rPr>
            </w:pPr>
            <w:r w:rsidRPr="00291051">
              <w:rPr>
                <w:rFonts w:cstheme="minorHAnsi"/>
                <w:sz w:val="22"/>
                <w:szCs w:val="22"/>
              </w:rPr>
              <w:t>Unknown, possible overestimate</w:t>
            </w:r>
          </w:p>
        </w:tc>
      </w:tr>
      <w:tr w:rsidR="00DC47A0" w:rsidRPr="00291051" w14:paraId="7F9673B7" w14:textId="77777777" w:rsidTr="00BF475D">
        <w:tc>
          <w:tcPr>
            <w:tcW w:w="4962" w:type="dxa"/>
          </w:tcPr>
          <w:p w14:paraId="09015C84" w14:textId="77777777" w:rsidR="00DC47A0" w:rsidRPr="00291051" w:rsidRDefault="00DC47A0" w:rsidP="000F0153">
            <w:pPr>
              <w:rPr>
                <w:rFonts w:cstheme="minorHAnsi"/>
                <w:sz w:val="22"/>
                <w:szCs w:val="22"/>
              </w:rPr>
            </w:pPr>
            <w:r w:rsidRPr="00291051">
              <w:rPr>
                <w:rFonts w:cstheme="minorHAnsi"/>
                <w:sz w:val="22"/>
                <w:szCs w:val="22"/>
              </w:rPr>
              <w:t>Not using seabird densities</w:t>
            </w:r>
          </w:p>
        </w:tc>
        <w:tc>
          <w:tcPr>
            <w:tcW w:w="4110" w:type="dxa"/>
          </w:tcPr>
          <w:p w14:paraId="1446EA47" w14:textId="77777777" w:rsidR="00DC47A0" w:rsidRPr="00291051" w:rsidDel="000207A0" w:rsidRDefault="00DC47A0" w:rsidP="000F0153">
            <w:pPr>
              <w:rPr>
                <w:rFonts w:cstheme="minorHAnsi"/>
                <w:sz w:val="22"/>
                <w:szCs w:val="22"/>
              </w:rPr>
            </w:pPr>
            <w:r w:rsidRPr="00291051">
              <w:rPr>
                <w:rFonts w:cstheme="minorHAnsi"/>
                <w:sz w:val="22"/>
                <w:szCs w:val="22"/>
              </w:rPr>
              <w:t>Increases uncertainty</w:t>
            </w:r>
          </w:p>
        </w:tc>
      </w:tr>
      <w:tr w:rsidR="00DC47A0" w:rsidRPr="00291051" w14:paraId="25F75966" w14:textId="77777777" w:rsidTr="00BF475D">
        <w:tc>
          <w:tcPr>
            <w:tcW w:w="4962" w:type="dxa"/>
          </w:tcPr>
          <w:p w14:paraId="49E23016" w14:textId="77777777" w:rsidR="00DC47A0" w:rsidRPr="00291051" w:rsidRDefault="00DC47A0" w:rsidP="000F0153">
            <w:pPr>
              <w:rPr>
                <w:rFonts w:cstheme="minorHAnsi"/>
                <w:sz w:val="22"/>
                <w:szCs w:val="22"/>
              </w:rPr>
            </w:pPr>
            <w:r w:rsidRPr="00291051">
              <w:rPr>
                <w:rFonts w:cstheme="minorHAnsi"/>
                <w:sz w:val="22"/>
                <w:szCs w:val="22"/>
              </w:rPr>
              <w:t>Incomplete seabird distribution information (stages, colonies, species, etc.)</w:t>
            </w:r>
          </w:p>
        </w:tc>
        <w:tc>
          <w:tcPr>
            <w:tcW w:w="4110" w:type="dxa"/>
          </w:tcPr>
          <w:p w14:paraId="055B9888" w14:textId="77777777" w:rsidR="00DC47A0" w:rsidRPr="00291051" w:rsidRDefault="00DC47A0" w:rsidP="000F0153">
            <w:pPr>
              <w:rPr>
                <w:rFonts w:cstheme="minorHAnsi"/>
                <w:sz w:val="22"/>
                <w:szCs w:val="22"/>
              </w:rPr>
            </w:pPr>
            <w:r w:rsidRPr="00291051">
              <w:rPr>
                <w:rFonts w:cstheme="minorHAnsi"/>
                <w:sz w:val="22"/>
                <w:szCs w:val="22"/>
              </w:rPr>
              <w:t>Overestimations in data-rich areas and underestimation in data-poor areas</w:t>
            </w:r>
          </w:p>
        </w:tc>
      </w:tr>
      <w:tr w:rsidR="00DC47A0" w:rsidRPr="00291051" w14:paraId="65209DE0" w14:textId="77777777" w:rsidTr="00BF475D">
        <w:tc>
          <w:tcPr>
            <w:tcW w:w="4962" w:type="dxa"/>
          </w:tcPr>
          <w:p w14:paraId="1D2D562E" w14:textId="77777777" w:rsidR="00DC47A0" w:rsidRPr="00291051" w:rsidRDefault="00DC47A0" w:rsidP="000F0153">
            <w:pPr>
              <w:rPr>
                <w:rFonts w:cstheme="minorHAnsi"/>
                <w:sz w:val="22"/>
                <w:szCs w:val="22"/>
              </w:rPr>
            </w:pPr>
            <w:r w:rsidRPr="00291051">
              <w:rPr>
                <w:rFonts w:cstheme="minorHAnsi"/>
                <w:sz w:val="22"/>
                <w:szCs w:val="22"/>
              </w:rPr>
              <w:t>Incomplete seabird demographic information</w:t>
            </w:r>
          </w:p>
        </w:tc>
        <w:tc>
          <w:tcPr>
            <w:tcW w:w="4110" w:type="dxa"/>
          </w:tcPr>
          <w:p w14:paraId="6F4FD80F" w14:textId="77777777" w:rsidR="00DC47A0" w:rsidRPr="00291051" w:rsidDel="000207A0" w:rsidRDefault="00DC47A0" w:rsidP="000F0153">
            <w:pPr>
              <w:rPr>
                <w:rFonts w:cstheme="minorHAnsi"/>
                <w:sz w:val="22"/>
                <w:szCs w:val="22"/>
              </w:rPr>
            </w:pPr>
            <w:r w:rsidRPr="00291051">
              <w:rPr>
                <w:rFonts w:cstheme="minorHAnsi"/>
                <w:sz w:val="22"/>
                <w:szCs w:val="22"/>
              </w:rPr>
              <w:t>Unknown</w:t>
            </w:r>
          </w:p>
        </w:tc>
      </w:tr>
      <w:tr w:rsidR="00DC47A0" w:rsidRPr="00291051" w14:paraId="11AAEE01" w14:textId="77777777" w:rsidTr="00BF475D">
        <w:tc>
          <w:tcPr>
            <w:tcW w:w="4962" w:type="dxa"/>
          </w:tcPr>
          <w:p w14:paraId="2F557FE7" w14:textId="77777777" w:rsidR="00DC47A0" w:rsidRPr="00291051" w:rsidRDefault="00DC47A0" w:rsidP="000F0153">
            <w:pPr>
              <w:rPr>
                <w:rFonts w:cstheme="minorHAnsi"/>
                <w:sz w:val="22"/>
                <w:szCs w:val="22"/>
              </w:rPr>
            </w:pPr>
            <w:r w:rsidRPr="00291051">
              <w:rPr>
                <w:rFonts w:cstheme="minorHAnsi"/>
                <w:sz w:val="22"/>
                <w:szCs w:val="22"/>
              </w:rPr>
              <w:t>Incomplete fishing effort data</w:t>
            </w:r>
          </w:p>
        </w:tc>
        <w:tc>
          <w:tcPr>
            <w:tcW w:w="4110" w:type="dxa"/>
          </w:tcPr>
          <w:p w14:paraId="7E189F79" w14:textId="77777777" w:rsidR="00DC47A0" w:rsidRPr="00291051" w:rsidRDefault="00DC47A0" w:rsidP="000F0153">
            <w:pPr>
              <w:rPr>
                <w:rFonts w:cstheme="minorHAnsi"/>
                <w:sz w:val="22"/>
                <w:szCs w:val="22"/>
              </w:rPr>
            </w:pPr>
            <w:r w:rsidRPr="00291051">
              <w:rPr>
                <w:rFonts w:cstheme="minorHAnsi"/>
                <w:sz w:val="22"/>
                <w:szCs w:val="22"/>
              </w:rPr>
              <w:t>Underestimate</w:t>
            </w:r>
          </w:p>
        </w:tc>
      </w:tr>
      <w:tr w:rsidR="00DC47A0" w:rsidRPr="00291051" w14:paraId="71CA1F37" w14:textId="77777777" w:rsidTr="00BF475D">
        <w:tc>
          <w:tcPr>
            <w:tcW w:w="4962" w:type="dxa"/>
          </w:tcPr>
          <w:p w14:paraId="65795861" w14:textId="77777777" w:rsidR="00DC47A0" w:rsidRPr="00291051" w:rsidRDefault="00DC47A0" w:rsidP="000F0153">
            <w:pPr>
              <w:rPr>
                <w:rFonts w:cstheme="minorHAnsi"/>
                <w:sz w:val="22"/>
                <w:szCs w:val="22"/>
              </w:rPr>
            </w:pPr>
            <w:r w:rsidRPr="00291051">
              <w:rPr>
                <w:rFonts w:cstheme="minorHAnsi"/>
                <w:sz w:val="22"/>
                <w:szCs w:val="22"/>
              </w:rPr>
              <w:t>Fleets without observer data</w:t>
            </w:r>
          </w:p>
        </w:tc>
        <w:tc>
          <w:tcPr>
            <w:tcW w:w="4110" w:type="dxa"/>
          </w:tcPr>
          <w:p w14:paraId="7B406E08" w14:textId="77777777" w:rsidR="00DC47A0" w:rsidRPr="00291051" w:rsidRDefault="00DC47A0" w:rsidP="000F0153">
            <w:pPr>
              <w:rPr>
                <w:rFonts w:cstheme="minorHAnsi"/>
                <w:sz w:val="22"/>
                <w:szCs w:val="22"/>
              </w:rPr>
            </w:pPr>
            <w:r w:rsidRPr="00291051">
              <w:rPr>
                <w:rFonts w:cstheme="minorHAnsi"/>
                <w:sz w:val="22"/>
                <w:szCs w:val="22"/>
              </w:rPr>
              <w:t>Unknown</w:t>
            </w:r>
          </w:p>
        </w:tc>
      </w:tr>
      <w:tr w:rsidR="00DC47A0" w:rsidRPr="00291051" w14:paraId="6C41D837" w14:textId="77777777" w:rsidTr="00BF475D">
        <w:tc>
          <w:tcPr>
            <w:tcW w:w="4962" w:type="dxa"/>
          </w:tcPr>
          <w:p w14:paraId="721C79FD" w14:textId="77777777" w:rsidR="00DC47A0" w:rsidRPr="00291051" w:rsidRDefault="00DC47A0" w:rsidP="000F0153">
            <w:pPr>
              <w:rPr>
                <w:rFonts w:cstheme="minorHAnsi"/>
                <w:sz w:val="22"/>
                <w:szCs w:val="22"/>
              </w:rPr>
            </w:pPr>
            <w:r w:rsidRPr="00291051">
              <w:rPr>
                <w:rFonts w:cstheme="minorHAnsi"/>
                <w:sz w:val="22"/>
                <w:szCs w:val="22"/>
              </w:rPr>
              <w:t>Cryptic mortality</w:t>
            </w:r>
          </w:p>
        </w:tc>
        <w:tc>
          <w:tcPr>
            <w:tcW w:w="4110" w:type="dxa"/>
          </w:tcPr>
          <w:p w14:paraId="4980C63C" w14:textId="77777777" w:rsidR="00DC47A0" w:rsidRPr="00291051" w:rsidRDefault="00DC47A0" w:rsidP="000F0153">
            <w:pPr>
              <w:rPr>
                <w:rFonts w:cstheme="minorHAnsi"/>
                <w:sz w:val="22"/>
                <w:szCs w:val="22"/>
              </w:rPr>
            </w:pPr>
            <w:r w:rsidRPr="00291051">
              <w:rPr>
                <w:rFonts w:cstheme="minorHAnsi"/>
                <w:sz w:val="22"/>
                <w:szCs w:val="22"/>
              </w:rPr>
              <w:t>Underestimate</w:t>
            </w:r>
          </w:p>
        </w:tc>
      </w:tr>
      <w:tr w:rsidR="00DC47A0" w:rsidRPr="00291051" w14:paraId="1129E1D0" w14:textId="77777777" w:rsidTr="00BF475D">
        <w:tc>
          <w:tcPr>
            <w:tcW w:w="4962" w:type="dxa"/>
            <w:tcBorders>
              <w:bottom w:val="single" w:sz="4" w:space="0" w:color="auto"/>
            </w:tcBorders>
          </w:tcPr>
          <w:p w14:paraId="3510AFD1" w14:textId="77777777" w:rsidR="00DC47A0" w:rsidRPr="00291051" w:rsidRDefault="00DC47A0" w:rsidP="000F0153">
            <w:pPr>
              <w:rPr>
                <w:rFonts w:cstheme="minorHAnsi"/>
                <w:sz w:val="22"/>
                <w:szCs w:val="22"/>
              </w:rPr>
            </w:pPr>
            <w:r w:rsidRPr="00291051">
              <w:rPr>
                <w:rFonts w:cstheme="minorHAnsi"/>
                <w:sz w:val="22"/>
                <w:szCs w:val="22"/>
              </w:rPr>
              <w:t>Post-release survival</w:t>
            </w:r>
          </w:p>
        </w:tc>
        <w:tc>
          <w:tcPr>
            <w:tcW w:w="4110" w:type="dxa"/>
            <w:tcBorders>
              <w:bottom w:val="single" w:sz="4" w:space="0" w:color="auto"/>
            </w:tcBorders>
          </w:tcPr>
          <w:p w14:paraId="5C35A5E3" w14:textId="77777777" w:rsidR="00DC47A0" w:rsidRPr="00291051" w:rsidRDefault="00DC47A0" w:rsidP="000F0153">
            <w:pPr>
              <w:rPr>
                <w:rFonts w:cstheme="minorHAnsi"/>
                <w:sz w:val="22"/>
                <w:szCs w:val="22"/>
              </w:rPr>
            </w:pPr>
            <w:r w:rsidRPr="00291051">
              <w:rPr>
                <w:rFonts w:cstheme="minorHAnsi"/>
                <w:sz w:val="22"/>
                <w:szCs w:val="22"/>
              </w:rPr>
              <w:t>Underestimate</w:t>
            </w:r>
          </w:p>
        </w:tc>
      </w:tr>
    </w:tbl>
    <w:p w14:paraId="0EC8B511" w14:textId="77777777" w:rsidR="00DC47A0" w:rsidRDefault="00DC47A0" w:rsidP="000F0153">
      <w:pPr>
        <w:spacing w:line="240" w:lineRule="auto"/>
      </w:pPr>
    </w:p>
    <w:p w14:paraId="0FE45F68" w14:textId="472CE3C9" w:rsidR="00DC47A0" w:rsidRDefault="00DC47A0" w:rsidP="000F0153">
      <w:pPr>
        <w:spacing w:line="240" w:lineRule="auto"/>
        <w:rPr>
          <w:b/>
          <w:bCs/>
        </w:rPr>
      </w:pPr>
    </w:p>
    <w:p w14:paraId="202B690B" w14:textId="3C69885D" w:rsidR="00DC47A0" w:rsidRDefault="00DC47A0" w:rsidP="000F0153">
      <w:pPr>
        <w:spacing w:line="240" w:lineRule="auto"/>
        <w:rPr>
          <w:b/>
          <w:bCs/>
        </w:rPr>
      </w:pPr>
    </w:p>
    <w:p w14:paraId="37A1288F" w14:textId="65E6BB06" w:rsidR="00D267D0" w:rsidRDefault="00D267D0" w:rsidP="000F0153">
      <w:pPr>
        <w:spacing w:line="240" w:lineRule="auto"/>
        <w:rPr>
          <w:b/>
          <w:bCs/>
        </w:rPr>
      </w:pPr>
      <w:r>
        <w:rPr>
          <w:b/>
          <w:bCs/>
        </w:rPr>
        <w:br w:type="page"/>
      </w:r>
    </w:p>
    <w:p w14:paraId="5FA1C798" w14:textId="77777777" w:rsidR="00DC47A0" w:rsidRPr="0035538D" w:rsidRDefault="00DC47A0" w:rsidP="000F0153">
      <w:pPr>
        <w:spacing w:line="240" w:lineRule="auto"/>
        <w:rPr>
          <w:b/>
          <w:bCs/>
        </w:rPr>
      </w:pPr>
    </w:p>
    <w:p w14:paraId="1BAE7805" w14:textId="7F28189A" w:rsidR="00841567" w:rsidRDefault="00841567" w:rsidP="00485BCB">
      <w:pPr>
        <w:pStyle w:val="Numberedparagraph"/>
        <w:numPr>
          <w:ilvl w:val="0"/>
          <w:numId w:val="0"/>
        </w:numPr>
        <w:ind w:left="113"/>
      </w:pPr>
    </w:p>
    <w:tbl>
      <w:tblPr>
        <w:tblStyle w:val="TableGrid"/>
        <w:tblW w:w="0" w:type="auto"/>
        <w:tblLook w:val="04A0" w:firstRow="1" w:lastRow="0" w:firstColumn="1" w:lastColumn="0" w:noHBand="0" w:noVBand="1"/>
      </w:tblPr>
      <w:tblGrid>
        <w:gridCol w:w="9242"/>
      </w:tblGrid>
      <w:tr w:rsidR="00DC47A0" w14:paraId="78F30E60" w14:textId="77777777" w:rsidTr="00FD21DB">
        <w:tc>
          <w:tcPr>
            <w:tcW w:w="9242" w:type="dxa"/>
          </w:tcPr>
          <w:p w14:paraId="581D592E" w14:textId="77777777" w:rsidR="00DC47A0" w:rsidRDefault="00DC47A0" w:rsidP="000F0153">
            <w:r>
              <w:rPr>
                <w:noProof/>
              </w:rPr>
              <w:drawing>
                <wp:inline distT="0" distB="0" distL="0" distR="0" wp14:anchorId="6F52E245" wp14:editId="59BF6D99">
                  <wp:extent cx="5694738" cy="2441276"/>
                  <wp:effectExtent l="0" t="0" r="1270" b="0"/>
                  <wp:docPr id="7" name="Picture 7" descr="E:\BirdlifeCPTMtg\8. Reported_BPUE\redonecoveragemapcent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rdlifeCPTMtg\8. Reported_BPUE\redonecoveragemapcenter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8659" cy="2451531"/>
                          </a:xfrm>
                          <a:prstGeom prst="rect">
                            <a:avLst/>
                          </a:prstGeom>
                          <a:noFill/>
                          <a:ln>
                            <a:noFill/>
                          </a:ln>
                        </pic:spPr>
                      </pic:pic>
                    </a:graphicData>
                  </a:graphic>
                </wp:inline>
              </w:drawing>
            </w:r>
          </w:p>
        </w:tc>
      </w:tr>
      <w:tr w:rsidR="00DC47A0" w14:paraId="60567533" w14:textId="77777777" w:rsidTr="00FD21DB">
        <w:tc>
          <w:tcPr>
            <w:tcW w:w="9242" w:type="dxa"/>
          </w:tcPr>
          <w:p w14:paraId="1F7B82D2" w14:textId="77777777" w:rsidR="00DC47A0" w:rsidRDefault="00DC47A0" w:rsidP="000F0153">
            <w:r>
              <w:rPr>
                <w:noProof/>
              </w:rPr>
              <w:drawing>
                <wp:inline distT="0" distB="0" distL="0" distR="0" wp14:anchorId="1FDC5C3A" wp14:editId="63CAE826">
                  <wp:extent cx="5693434" cy="2440716"/>
                  <wp:effectExtent l="0" t="0" r="2540" b="0"/>
                  <wp:docPr id="8" name="Picture 8" descr="E:\BirdlifeCPTMtg\8. Reported_BPUE\lowerpanelfigure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BirdlifeCPTMtg\8. Reported_BPUE\lowerpanelfigure1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1326" cy="2448386"/>
                          </a:xfrm>
                          <a:prstGeom prst="rect">
                            <a:avLst/>
                          </a:prstGeom>
                          <a:noFill/>
                          <a:ln>
                            <a:noFill/>
                          </a:ln>
                        </pic:spPr>
                      </pic:pic>
                    </a:graphicData>
                  </a:graphic>
                </wp:inline>
              </w:drawing>
            </w:r>
          </w:p>
        </w:tc>
      </w:tr>
    </w:tbl>
    <w:p w14:paraId="6FDB073B" w14:textId="77777777" w:rsidR="00DC47A0" w:rsidRDefault="00DC47A0" w:rsidP="000F0153">
      <w:pPr>
        <w:spacing w:line="240" w:lineRule="auto"/>
      </w:pPr>
    </w:p>
    <w:p w14:paraId="4DBC9E9A" w14:textId="3032BD68" w:rsidR="00DC47A0" w:rsidRDefault="00DC47A0" w:rsidP="000F0153">
      <w:pPr>
        <w:spacing w:line="240" w:lineRule="auto"/>
        <w:rPr>
          <w:rFonts w:cstheme="minorHAnsi"/>
          <w:b/>
          <w:sz w:val="18"/>
          <w:szCs w:val="18"/>
        </w:rPr>
      </w:pPr>
      <w:r>
        <w:rPr>
          <w:rFonts w:cstheme="minorHAnsi"/>
          <w:b/>
          <w:sz w:val="18"/>
          <w:szCs w:val="18"/>
        </w:rPr>
        <w:t xml:space="preserve">Figure 1: Upper panel shows spatial distribution of total number of observed birds caught (indicated by </w:t>
      </w:r>
      <w:proofErr w:type="spellStart"/>
      <w:r>
        <w:rPr>
          <w:rFonts w:cstheme="minorHAnsi"/>
          <w:b/>
          <w:sz w:val="18"/>
          <w:szCs w:val="18"/>
        </w:rPr>
        <w:t>colour</w:t>
      </w:r>
      <w:proofErr w:type="spellEnd"/>
      <w:r>
        <w:rPr>
          <w:rFonts w:cstheme="minorHAnsi"/>
          <w:b/>
          <w:sz w:val="18"/>
          <w:szCs w:val="18"/>
        </w:rPr>
        <w:t>) compared to distribution of observed effort (indicated by size of the blue circle, scaled by 800K hooks ), per 5x5</w:t>
      </w:r>
      <w:r w:rsidR="001C1863">
        <w:rPr>
          <w:rFonts w:cstheme="minorHAnsi"/>
          <w:b/>
          <w:sz w:val="18"/>
          <w:szCs w:val="18"/>
        </w:rPr>
        <w:t>°</w:t>
      </w:r>
      <w:r>
        <w:rPr>
          <w:rFonts w:cstheme="minorHAnsi"/>
          <w:b/>
          <w:sz w:val="18"/>
          <w:szCs w:val="18"/>
        </w:rPr>
        <w:t xml:space="preserve"> grid cell, for the period between 2012-2016. The lower panel indicates total pelagic longline fishing effort distribution reported by t-RFMOs in the period 2012-2016 (scaled by 5 million hooks), compared to total number of birds caught 2012-2016. Both figures are scaled to the largest circle scaled by circle area.</w:t>
      </w:r>
    </w:p>
    <w:p w14:paraId="6FE44AAF" w14:textId="77777777" w:rsidR="00DC47A0" w:rsidRPr="00A57E7D" w:rsidRDefault="00DC47A0" w:rsidP="000F0153">
      <w:pPr>
        <w:spacing w:line="240" w:lineRule="auto"/>
        <w:rPr>
          <w:rFonts w:cstheme="minorHAnsi"/>
          <w:b/>
          <w:sz w:val="18"/>
          <w:szCs w:val="18"/>
        </w:rPr>
      </w:pPr>
      <w:r w:rsidRPr="00551668">
        <w:rPr>
          <w:rFonts w:cstheme="minorHAnsi"/>
          <w:b/>
          <w:noProof/>
          <w:sz w:val="18"/>
          <w:szCs w:val="18"/>
        </w:rPr>
        <w:lastRenderedPageBreak/>
        <w:drawing>
          <wp:inline distT="0" distB="0" distL="0" distR="0" wp14:anchorId="0CDBF7BE" wp14:editId="6DBBD9B6">
            <wp:extent cx="5731510" cy="394716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_bar_cover_fi RS check doc.jpeg"/>
                    <pic:cNvPicPr/>
                  </pic:nvPicPr>
                  <pic:blipFill>
                    <a:blip r:embed="rId15">
                      <a:extLst>
                        <a:ext uri="{28A0092B-C50C-407E-A947-70E740481C1C}">
                          <a14:useLocalDpi xmlns:a14="http://schemas.microsoft.com/office/drawing/2010/main" val="0"/>
                        </a:ext>
                      </a:extLst>
                    </a:blip>
                    <a:stretch>
                      <a:fillRect/>
                    </a:stretch>
                  </pic:blipFill>
                  <pic:spPr>
                    <a:xfrm>
                      <a:off x="0" y="0"/>
                      <a:ext cx="5731510" cy="3947160"/>
                    </a:xfrm>
                    <a:prstGeom prst="rect">
                      <a:avLst/>
                    </a:prstGeom>
                  </pic:spPr>
                </pic:pic>
              </a:graphicData>
            </a:graphic>
          </wp:inline>
        </w:drawing>
      </w:r>
    </w:p>
    <w:p w14:paraId="24120693" w14:textId="77777777" w:rsidR="00DC47A0" w:rsidRDefault="00DC47A0" w:rsidP="000F0153">
      <w:pPr>
        <w:spacing w:line="240" w:lineRule="auto"/>
        <w:rPr>
          <w:rFonts w:cstheme="minorHAnsi"/>
          <w:b/>
          <w:sz w:val="18"/>
          <w:szCs w:val="18"/>
        </w:rPr>
      </w:pPr>
      <w:r w:rsidRPr="00A57E7D">
        <w:rPr>
          <w:rFonts w:cstheme="minorHAnsi"/>
          <w:b/>
          <w:sz w:val="18"/>
          <w:szCs w:val="18"/>
        </w:rPr>
        <w:t>Figure 2: Observer Effort coverage over all oceans (number of cells meeting % observer coverage)</w:t>
      </w:r>
    </w:p>
    <w:p w14:paraId="6292F790" w14:textId="4044B9A4" w:rsidR="00485BCB" w:rsidRDefault="00485BCB">
      <w:pPr>
        <w:rPr>
          <w:rFonts w:cstheme="minorHAnsi"/>
          <w:sz w:val="18"/>
          <w:szCs w:val="18"/>
        </w:rPr>
      </w:pPr>
      <w:r>
        <w:rPr>
          <w:rFonts w:cstheme="minorHAnsi"/>
          <w:sz w:val="18"/>
          <w:szCs w:val="18"/>
        </w:rPr>
        <w:br w:type="page"/>
      </w:r>
    </w:p>
    <w:p w14:paraId="27929F6C" w14:textId="77777777" w:rsidR="00DC47A0" w:rsidRPr="00630925" w:rsidRDefault="00DC47A0" w:rsidP="000F0153">
      <w:pPr>
        <w:spacing w:line="240" w:lineRule="auto"/>
        <w:rPr>
          <w:rFonts w:cstheme="minorHAnsi"/>
          <w:sz w:val="18"/>
          <w:szCs w:val="18"/>
        </w:rPr>
      </w:pPr>
    </w:p>
    <w:p w14:paraId="3B303810" w14:textId="77777777" w:rsidR="00DC47A0" w:rsidRDefault="00DC47A0" w:rsidP="000F0153">
      <w:pPr>
        <w:spacing w:line="240" w:lineRule="auto"/>
        <w:rPr>
          <w:rFonts w:cstheme="minorHAnsi"/>
          <w:sz w:val="18"/>
          <w:szCs w:val="18"/>
        </w:rPr>
      </w:pPr>
      <w:r w:rsidRPr="00A57E7D">
        <w:rPr>
          <w:rFonts w:cstheme="minorHAnsi"/>
          <w:b/>
          <w:noProof/>
          <w:sz w:val="18"/>
          <w:szCs w:val="18"/>
        </w:rPr>
        <w:drawing>
          <wp:inline distT="0" distB="0" distL="0" distR="0" wp14:anchorId="5A9C02F7" wp14:editId="2E2AB4A5">
            <wp:extent cx="5731510" cy="3553003"/>
            <wp:effectExtent l="0" t="0" r="8890" b="3175"/>
            <wp:docPr id="192" name="Picture 192" descr="quarter_year_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quarter_year_cov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53003"/>
                    </a:xfrm>
                    <a:prstGeom prst="rect">
                      <a:avLst/>
                    </a:prstGeom>
                    <a:noFill/>
                    <a:ln>
                      <a:noFill/>
                    </a:ln>
                  </pic:spPr>
                </pic:pic>
              </a:graphicData>
            </a:graphic>
          </wp:inline>
        </w:drawing>
      </w:r>
    </w:p>
    <w:p w14:paraId="43E3951B" w14:textId="754499BA" w:rsidR="00DC47A0" w:rsidRPr="00A57E7D" w:rsidRDefault="00DC47A0" w:rsidP="000F0153">
      <w:pPr>
        <w:tabs>
          <w:tab w:val="left" w:pos="3322"/>
        </w:tabs>
        <w:spacing w:line="240" w:lineRule="auto"/>
        <w:rPr>
          <w:rFonts w:cstheme="minorHAnsi"/>
          <w:b/>
          <w:sz w:val="18"/>
          <w:szCs w:val="18"/>
        </w:rPr>
      </w:pPr>
      <w:r w:rsidRPr="00A57E7D">
        <w:rPr>
          <w:rFonts w:cstheme="minorHAnsi"/>
          <w:b/>
          <w:sz w:val="18"/>
          <w:szCs w:val="18"/>
        </w:rPr>
        <w:t xml:space="preserve">Figure 3: </w:t>
      </w:r>
      <w:r>
        <w:rPr>
          <w:rFonts w:cstheme="minorHAnsi"/>
          <w:b/>
          <w:sz w:val="18"/>
          <w:szCs w:val="18"/>
        </w:rPr>
        <w:t>Annual o</w:t>
      </w:r>
      <w:r w:rsidRPr="00A57E7D">
        <w:rPr>
          <w:rFonts w:cstheme="minorHAnsi"/>
          <w:b/>
          <w:sz w:val="18"/>
          <w:szCs w:val="18"/>
        </w:rPr>
        <w:t>bserved coverage</w:t>
      </w:r>
      <w:r>
        <w:rPr>
          <w:rFonts w:cstheme="minorHAnsi"/>
          <w:b/>
          <w:sz w:val="18"/>
          <w:szCs w:val="18"/>
        </w:rPr>
        <w:t xml:space="preserve"> of pelagic longline fishing effort</w:t>
      </w:r>
      <w:r w:rsidR="00916353" w:rsidRPr="00916353">
        <w:rPr>
          <w:rFonts w:cstheme="minorHAnsi"/>
          <w:b/>
          <w:sz w:val="18"/>
          <w:szCs w:val="18"/>
        </w:rPr>
        <w:t xml:space="preserve"> </w:t>
      </w:r>
      <w:r w:rsidR="00916353">
        <w:rPr>
          <w:rFonts w:cstheme="minorHAnsi"/>
          <w:b/>
          <w:sz w:val="18"/>
          <w:szCs w:val="18"/>
        </w:rPr>
        <w:t>south of 20°S</w:t>
      </w:r>
      <w:r>
        <w:rPr>
          <w:rFonts w:cstheme="minorHAnsi"/>
          <w:b/>
          <w:sz w:val="18"/>
          <w:szCs w:val="18"/>
        </w:rPr>
        <w:t>,</w:t>
      </w:r>
      <w:r w:rsidRPr="00A57E7D">
        <w:rPr>
          <w:rFonts w:cstheme="minorHAnsi"/>
          <w:b/>
          <w:sz w:val="18"/>
          <w:szCs w:val="18"/>
        </w:rPr>
        <w:t xml:space="preserve"> by year-quarter</w:t>
      </w:r>
      <w:r w:rsidR="00916353">
        <w:rPr>
          <w:rFonts w:cstheme="minorHAnsi"/>
          <w:b/>
          <w:sz w:val="18"/>
          <w:szCs w:val="18"/>
        </w:rPr>
        <w:t xml:space="preserve"> denoted by numbered panels</w:t>
      </w:r>
    </w:p>
    <w:p w14:paraId="51D1923F" w14:textId="3EFAB9B7" w:rsidR="00485BCB" w:rsidRDefault="00485BCB">
      <w:pPr>
        <w:rPr>
          <w:b/>
          <w:bCs/>
        </w:rPr>
      </w:pPr>
      <w:r>
        <w:rPr>
          <w:b/>
          <w:bCs/>
        </w:rPr>
        <w:br w:type="page"/>
      </w:r>
    </w:p>
    <w:p w14:paraId="33B38643" w14:textId="77777777" w:rsidR="00DC47A0" w:rsidRDefault="00DC47A0" w:rsidP="000F0153">
      <w:pPr>
        <w:spacing w:line="240" w:lineRule="auto"/>
        <w:rPr>
          <w:b/>
          <w:bCs/>
        </w:rPr>
      </w:pPr>
    </w:p>
    <w:p w14:paraId="05206AF2" w14:textId="6670DBFC" w:rsidR="00DC47A0" w:rsidRDefault="00DC47A0" w:rsidP="000F0153">
      <w:pPr>
        <w:spacing w:line="240" w:lineRule="auto"/>
        <w:rPr>
          <w:rFonts w:cstheme="minorHAnsi"/>
          <w:b/>
          <w:sz w:val="18"/>
          <w:szCs w:val="18"/>
        </w:rPr>
      </w:pPr>
      <w:r w:rsidRPr="003E7DFE">
        <w:rPr>
          <w:rFonts w:cstheme="minorHAnsi"/>
          <w:b/>
          <w:noProof/>
          <w:sz w:val="18"/>
          <w:szCs w:val="18"/>
        </w:rPr>
        <w:drawing>
          <wp:inline distT="0" distB="0" distL="0" distR="0" wp14:anchorId="47B380BC" wp14:editId="4C5E7653">
            <wp:extent cx="5729529" cy="139566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_final_Coverage RS fig 4.jpeg"/>
                    <pic:cNvPicPr/>
                  </pic:nvPicPr>
                  <pic:blipFill rotWithShape="1">
                    <a:blip r:embed="rId17">
                      <a:extLst>
                        <a:ext uri="{28A0092B-C50C-407E-A947-70E740481C1C}">
                          <a14:useLocalDpi xmlns:a14="http://schemas.microsoft.com/office/drawing/2010/main" val="0"/>
                        </a:ext>
                      </a:extLst>
                    </a:blip>
                    <a:srcRect t="27555" b="34386"/>
                    <a:stretch/>
                  </pic:blipFill>
                  <pic:spPr bwMode="auto">
                    <a:xfrm>
                      <a:off x="0" y="0"/>
                      <a:ext cx="5731510" cy="1396147"/>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rPr>
          <w:rFonts w:cstheme="minorHAnsi"/>
          <w:b/>
          <w:sz w:val="18"/>
          <w:szCs w:val="18"/>
        </w:rPr>
        <w:t xml:space="preserve">Figure 4: </w:t>
      </w:r>
      <w:r w:rsidR="00A71B22">
        <w:rPr>
          <w:rFonts w:cstheme="minorHAnsi"/>
          <w:b/>
          <w:sz w:val="18"/>
          <w:szCs w:val="18"/>
        </w:rPr>
        <w:t>Distribution</w:t>
      </w:r>
      <w:r>
        <w:rPr>
          <w:rFonts w:cstheme="minorHAnsi"/>
          <w:b/>
          <w:sz w:val="18"/>
          <w:szCs w:val="18"/>
        </w:rPr>
        <w:t xml:space="preserve"> </w:t>
      </w:r>
      <w:r w:rsidR="00A71B22">
        <w:rPr>
          <w:rFonts w:cstheme="minorHAnsi"/>
          <w:b/>
          <w:sz w:val="18"/>
          <w:szCs w:val="18"/>
        </w:rPr>
        <w:t>of observer coverage rates (expressed as a percentage of total reported effort) in tuna longline fisheries operating south of 20°S</w:t>
      </w:r>
      <w:r w:rsidR="00916353">
        <w:rPr>
          <w:rFonts w:cstheme="minorHAnsi"/>
          <w:b/>
          <w:sz w:val="18"/>
          <w:szCs w:val="18"/>
        </w:rPr>
        <w:t xml:space="preserve"> (based on data from 2010-2016) at 5x5° resolution</w:t>
      </w:r>
      <w:r>
        <w:rPr>
          <w:rFonts w:cstheme="minorHAnsi"/>
          <w:b/>
          <w:sz w:val="18"/>
          <w:szCs w:val="18"/>
        </w:rPr>
        <w:t>.</w:t>
      </w:r>
    </w:p>
    <w:p w14:paraId="12B44544" w14:textId="28D1F8B4" w:rsidR="00485BCB" w:rsidRDefault="00485BCB">
      <w:pPr>
        <w:rPr>
          <w:rFonts w:cstheme="minorHAnsi"/>
          <w:b/>
          <w:sz w:val="18"/>
          <w:szCs w:val="18"/>
        </w:rPr>
      </w:pPr>
      <w:r>
        <w:rPr>
          <w:rFonts w:cstheme="minorHAnsi"/>
          <w:b/>
          <w:sz w:val="18"/>
          <w:szCs w:val="18"/>
        </w:rPr>
        <w:br w:type="page"/>
      </w:r>
    </w:p>
    <w:p w14:paraId="1A3ED14F" w14:textId="77777777" w:rsidR="00485BCB" w:rsidRDefault="00485BCB" w:rsidP="000F0153">
      <w:pPr>
        <w:spacing w:line="240" w:lineRule="auto"/>
        <w:rPr>
          <w:rFonts w:cstheme="minorHAnsi"/>
          <w:b/>
          <w:sz w:val="18"/>
          <w:szCs w:val="18"/>
        </w:rPr>
      </w:pPr>
    </w:p>
    <w:p w14:paraId="2BC8BD4A" w14:textId="77777777" w:rsidR="00DC47A0" w:rsidRDefault="00DC47A0" w:rsidP="000F0153">
      <w:pPr>
        <w:spacing w:line="240" w:lineRule="auto"/>
        <w:rPr>
          <w:rFonts w:cstheme="minorHAnsi"/>
        </w:rPr>
      </w:pPr>
      <w:r>
        <w:rPr>
          <w:noProof/>
        </w:rPr>
        <w:drawing>
          <wp:inline distT="0" distB="0" distL="0" distR="0" wp14:anchorId="164CEF24" wp14:editId="207F0508">
            <wp:extent cx="5486400" cy="5486400"/>
            <wp:effectExtent l="0" t="0" r="0" b="0"/>
            <wp:docPr id="9" name="Picture 9" descr="C:\Users\cleosmall\AppData\Local\Microsoft\Windows\INetCache\Content.Word\Report_3xInput_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eosmall\AppData\Local\Microsoft\Windows\INetCache\Content.Word\Report_3xInput_Layer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4F1290E1" w14:textId="77777777" w:rsidR="00DC47A0" w:rsidRPr="00A56257" w:rsidRDefault="00DC47A0" w:rsidP="000F0153">
      <w:pPr>
        <w:spacing w:line="240" w:lineRule="auto"/>
        <w:rPr>
          <w:rFonts w:cstheme="minorHAnsi"/>
          <w:b/>
          <w:sz w:val="18"/>
        </w:rPr>
      </w:pPr>
      <w:r w:rsidRPr="00A56257">
        <w:rPr>
          <w:rFonts w:cstheme="minorHAnsi"/>
          <w:b/>
          <w:sz w:val="18"/>
        </w:rPr>
        <w:t xml:space="preserve">Figure </w:t>
      </w:r>
      <w:r>
        <w:rPr>
          <w:rFonts w:cstheme="minorHAnsi"/>
          <w:b/>
          <w:sz w:val="18"/>
        </w:rPr>
        <w:t>5</w:t>
      </w:r>
      <w:r w:rsidRPr="00A56257">
        <w:rPr>
          <w:rFonts w:cstheme="minorHAnsi"/>
          <w:b/>
          <w:sz w:val="18"/>
        </w:rPr>
        <w:t xml:space="preserve">. </w:t>
      </w:r>
      <w:r>
        <w:rPr>
          <w:rFonts w:cstheme="minorHAnsi"/>
          <w:b/>
          <w:sz w:val="18"/>
        </w:rPr>
        <w:t>Comparison of seabird density distribution with total fishing effort and observed seabird bycatch in 2016</w:t>
      </w:r>
      <w:r w:rsidRPr="00A56257">
        <w:rPr>
          <w:rFonts w:cstheme="minorHAnsi"/>
          <w:b/>
          <w:sz w:val="18"/>
        </w:rPr>
        <w:t>. Panels indicate seabird density surface from tracking data (A), observed seabird bycatch per 1000 hooks (BPUE) for 2016  (B) and total fishing effort by 1000 hooks for 2016 (C).</w:t>
      </w:r>
    </w:p>
    <w:p w14:paraId="5574645A" w14:textId="77777777" w:rsidR="00DC47A0" w:rsidRDefault="00DC47A0" w:rsidP="000F0153">
      <w:pPr>
        <w:spacing w:line="240" w:lineRule="auto"/>
        <w:rPr>
          <w:rFonts w:cstheme="minorHAnsi"/>
        </w:rPr>
      </w:pPr>
      <w:r w:rsidRPr="00CF1FE0">
        <w:rPr>
          <w:rFonts w:cstheme="minorHAnsi"/>
          <w:noProof/>
        </w:rPr>
        <w:lastRenderedPageBreak/>
        <w:drawing>
          <wp:inline distT="0" distB="0" distL="0" distR="0" wp14:anchorId="7E905CBB" wp14:editId="0342748A">
            <wp:extent cx="5486400" cy="7222490"/>
            <wp:effectExtent l="0" t="0" r="0" b="0"/>
            <wp:docPr id="16" name="Picture 16" descr="C:\Users\cleosmall\AppData\Local\Microsoft\Windows\INetCache\Content.Word\Report_BirdN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leosmall\AppData\Local\Microsoft\Windows\INetCache\Content.Word\Report_BirdN_Ma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7222490"/>
                    </a:xfrm>
                    <a:prstGeom prst="rect">
                      <a:avLst/>
                    </a:prstGeom>
                    <a:noFill/>
                    <a:ln>
                      <a:noFill/>
                    </a:ln>
                  </pic:spPr>
                </pic:pic>
              </a:graphicData>
            </a:graphic>
          </wp:inline>
        </w:drawing>
      </w:r>
    </w:p>
    <w:p w14:paraId="6D3AA9C8" w14:textId="6F2271CE" w:rsidR="00DC47A0" w:rsidRPr="00A56257" w:rsidRDefault="00DC47A0" w:rsidP="000F0153">
      <w:pPr>
        <w:spacing w:line="240" w:lineRule="auto"/>
        <w:rPr>
          <w:rFonts w:cstheme="minorHAnsi"/>
          <w:b/>
          <w:sz w:val="18"/>
        </w:rPr>
      </w:pPr>
      <w:r w:rsidRPr="00A56257">
        <w:rPr>
          <w:rFonts w:cstheme="minorHAnsi"/>
          <w:b/>
          <w:sz w:val="18"/>
        </w:rPr>
        <w:t xml:space="preserve">Figure </w:t>
      </w:r>
      <w:r w:rsidR="00485BCB">
        <w:rPr>
          <w:rFonts w:cstheme="minorHAnsi"/>
          <w:b/>
          <w:sz w:val="18"/>
        </w:rPr>
        <w:t>6</w:t>
      </w:r>
      <w:r w:rsidRPr="00A56257">
        <w:rPr>
          <w:rFonts w:cstheme="minorHAnsi"/>
          <w:b/>
          <w:sz w:val="18"/>
        </w:rPr>
        <w:t xml:space="preserve">. Plots of estimated seabird bycatch in 2016. Panels indicate results from the ratio estimate (A), GAM1 (B), GAM2 (C), </w:t>
      </w:r>
      <w:r w:rsidR="001E1DE7">
        <w:rPr>
          <w:rFonts w:cstheme="minorHAnsi"/>
          <w:b/>
          <w:sz w:val="18"/>
        </w:rPr>
        <w:t xml:space="preserve">and </w:t>
      </w:r>
      <w:r w:rsidRPr="00A56257">
        <w:rPr>
          <w:rFonts w:cstheme="minorHAnsi"/>
          <w:b/>
          <w:sz w:val="18"/>
        </w:rPr>
        <w:t>INLA (D). Note that 5x5</w:t>
      </w:r>
      <w:r w:rsidR="001E1DE7">
        <w:rPr>
          <w:rFonts w:cstheme="minorHAnsi"/>
          <w:b/>
          <w:sz w:val="18"/>
        </w:rPr>
        <w:t>°</w:t>
      </w:r>
      <w:r w:rsidRPr="00A56257">
        <w:rPr>
          <w:rFonts w:cstheme="minorHAnsi"/>
          <w:b/>
          <w:sz w:val="18"/>
        </w:rPr>
        <w:t xml:space="preserve"> squares frequently straddle international borders. Therefore cells that appear to fall within a particular EEZ may reflect effort and predicted bycatch from the portion of the cell that falls in another jurisdiction or in the high seas. </w:t>
      </w:r>
    </w:p>
    <w:p w14:paraId="19D2D616" w14:textId="53F15476" w:rsidR="00DC421E" w:rsidRDefault="00DC421E">
      <w:pPr>
        <w:rPr>
          <w:b/>
          <w:bCs/>
        </w:rPr>
      </w:pPr>
      <w:r>
        <w:rPr>
          <w:b/>
          <w:bCs/>
        </w:rPr>
        <w:br w:type="page"/>
      </w:r>
    </w:p>
    <w:p w14:paraId="6C42194B" w14:textId="2BCDEE51" w:rsidR="00DC421E" w:rsidRDefault="00DC421E">
      <w:pPr>
        <w:rPr>
          <w:b/>
          <w:bCs/>
        </w:rPr>
      </w:pPr>
      <w:r>
        <w:rPr>
          <w:b/>
          <w:bCs/>
        </w:rPr>
        <w:lastRenderedPageBreak/>
        <w:br w:type="page"/>
      </w:r>
      <w:r>
        <w:rPr>
          <w:noProof/>
        </w:rPr>
        <w:lastRenderedPageBreak/>
        <w:drawing>
          <wp:inline distT="0" distB="0" distL="0" distR="0" wp14:anchorId="163C6482" wp14:editId="25E882DB">
            <wp:extent cx="4572000" cy="2743200"/>
            <wp:effectExtent l="0" t="0" r="0" b="0"/>
            <wp:docPr id="11" name="Chart 11">
              <a:extLst xmlns:a="http://schemas.openxmlformats.org/drawingml/2006/main">
                <a:ext uri="{FF2B5EF4-FFF2-40B4-BE49-F238E27FC236}">
                  <a16:creationId xmlns:a16="http://schemas.microsoft.com/office/drawing/2014/main" id="{256051F1-EEC8-1313-5179-2BB45A755D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297DFA8" w14:textId="7FF9A7CD" w:rsidR="00DC421E" w:rsidRDefault="00DC421E" w:rsidP="00DC421E">
      <w:pPr>
        <w:autoSpaceDE w:val="0"/>
        <w:autoSpaceDN w:val="0"/>
        <w:adjustRightInd w:val="0"/>
        <w:spacing w:after="0" w:line="240" w:lineRule="auto"/>
        <w:rPr>
          <w:rFonts w:ascii="Calibri" w:hAnsi="Calibri" w:cs="Calibri"/>
          <w:lang w:val="en-ZA"/>
        </w:rPr>
      </w:pPr>
      <w:r>
        <w:rPr>
          <w:rFonts w:ascii="Calibri" w:hAnsi="Calibri" w:cs="Calibri"/>
          <w:lang w:val="en-ZA"/>
        </w:rPr>
        <w:t xml:space="preserve">Figure 7. Modelled breeding population of Tristan albatrosses over 50 years under five scenarios. </w:t>
      </w:r>
      <w:r w:rsidRPr="003E6C26">
        <w:rPr>
          <w:rFonts w:cstheme="minorHAnsi"/>
        </w:rPr>
        <w:t xml:space="preserve">Baseline </w:t>
      </w:r>
      <w:r>
        <w:rPr>
          <w:rFonts w:cstheme="minorHAnsi"/>
        </w:rPr>
        <w:t xml:space="preserve">= zero </w:t>
      </w:r>
      <w:r w:rsidRPr="003E6C26">
        <w:rPr>
          <w:rFonts w:cstheme="minorHAnsi"/>
        </w:rPr>
        <w:t xml:space="preserve">bycatch, </w:t>
      </w:r>
      <w:r>
        <w:rPr>
          <w:rFonts w:cstheme="minorHAnsi"/>
        </w:rPr>
        <w:t>S</w:t>
      </w:r>
      <w:r w:rsidRPr="003E6C26">
        <w:rPr>
          <w:rFonts w:cstheme="minorHAnsi"/>
        </w:rPr>
        <w:t xml:space="preserve">1 </w:t>
      </w:r>
      <w:r>
        <w:rPr>
          <w:rFonts w:cstheme="minorHAnsi"/>
        </w:rPr>
        <w:t xml:space="preserve">= </w:t>
      </w:r>
      <w:r w:rsidRPr="003E6C26">
        <w:rPr>
          <w:rFonts w:cstheme="minorHAnsi"/>
        </w:rPr>
        <w:t xml:space="preserve">bycatch numbers estimated using a “fleet average” bycatch rate, </w:t>
      </w:r>
      <w:r>
        <w:rPr>
          <w:rFonts w:cstheme="minorHAnsi"/>
        </w:rPr>
        <w:t>S</w:t>
      </w:r>
      <w:r w:rsidRPr="003E6C26">
        <w:rPr>
          <w:rFonts w:cstheme="minorHAnsi"/>
        </w:rPr>
        <w:t xml:space="preserve">2 </w:t>
      </w:r>
      <w:r>
        <w:rPr>
          <w:rFonts w:cstheme="minorHAnsi"/>
        </w:rPr>
        <w:t xml:space="preserve">= bycatch values in S1 + </w:t>
      </w:r>
      <w:r w:rsidRPr="003E6C26">
        <w:rPr>
          <w:rFonts w:cstheme="minorHAnsi"/>
        </w:rPr>
        <w:t xml:space="preserve">cryptic mortality, </w:t>
      </w:r>
      <w:r>
        <w:rPr>
          <w:rFonts w:cstheme="minorHAnsi"/>
        </w:rPr>
        <w:t>S</w:t>
      </w:r>
      <w:r w:rsidRPr="003E6C26">
        <w:rPr>
          <w:rFonts w:cstheme="minorHAnsi"/>
        </w:rPr>
        <w:t xml:space="preserve">3 </w:t>
      </w:r>
      <w:r>
        <w:rPr>
          <w:rFonts w:cstheme="minorHAnsi"/>
        </w:rPr>
        <w:t xml:space="preserve">= </w:t>
      </w:r>
      <w:r w:rsidRPr="003E6C26">
        <w:rPr>
          <w:rFonts w:cstheme="minorHAnsi"/>
        </w:rPr>
        <w:t xml:space="preserve">bycatch numbers estimated using flag-specific bycatch rates, and </w:t>
      </w:r>
      <w:r>
        <w:rPr>
          <w:rFonts w:cstheme="minorHAnsi"/>
        </w:rPr>
        <w:t xml:space="preserve">S4 = bycatch values in S3 + </w:t>
      </w:r>
      <w:r w:rsidRPr="003E6C26">
        <w:rPr>
          <w:rFonts w:cstheme="minorHAnsi"/>
        </w:rPr>
        <w:t>cryptic mortality</w:t>
      </w:r>
      <w:r>
        <w:rPr>
          <w:rFonts w:ascii="Calibri" w:hAnsi="Calibri" w:cs="Calibri"/>
          <w:lang w:val="en-ZA"/>
        </w:rPr>
        <w:t>.</w:t>
      </w:r>
    </w:p>
    <w:p w14:paraId="7B52A5C4" w14:textId="790A5E98" w:rsidR="00DC47A0" w:rsidRDefault="00DC47A0" w:rsidP="000F0153">
      <w:pPr>
        <w:spacing w:line="240" w:lineRule="auto"/>
        <w:rPr>
          <w:b/>
          <w:bCs/>
        </w:rPr>
      </w:pPr>
    </w:p>
    <w:p w14:paraId="1DDBD5D2" w14:textId="15A6A2A6" w:rsidR="00DC421E" w:rsidRDefault="00DC421E">
      <w:pPr>
        <w:rPr>
          <w:b/>
          <w:bCs/>
        </w:rPr>
      </w:pPr>
      <w:r>
        <w:rPr>
          <w:b/>
          <w:bCs/>
        </w:rPr>
        <w:br w:type="page"/>
      </w:r>
    </w:p>
    <w:p w14:paraId="34BA671D" w14:textId="77777777" w:rsidR="00DC421E" w:rsidRDefault="00DC421E" w:rsidP="000F0153">
      <w:pPr>
        <w:spacing w:line="240" w:lineRule="auto"/>
        <w:rPr>
          <w:b/>
          <w:bCs/>
        </w:rPr>
      </w:pPr>
    </w:p>
    <w:p w14:paraId="373DE972" w14:textId="5C2CB5F5" w:rsidR="00AC2EE8" w:rsidRDefault="00DC421E">
      <w:pPr>
        <w:rPr>
          <w:b/>
          <w:bCs/>
        </w:rPr>
      </w:pPr>
      <w:r>
        <w:rPr>
          <w:noProof/>
        </w:rPr>
        <w:drawing>
          <wp:inline distT="0" distB="0" distL="0" distR="0" wp14:anchorId="3A4D5584" wp14:editId="43D676CE">
            <wp:extent cx="4572000" cy="2743200"/>
            <wp:effectExtent l="0" t="0" r="0" b="0"/>
            <wp:docPr id="10" name="Chart 10">
              <a:extLst xmlns:a="http://schemas.openxmlformats.org/drawingml/2006/main">
                <a:ext uri="{FF2B5EF4-FFF2-40B4-BE49-F238E27FC236}">
                  <a16:creationId xmlns:a16="http://schemas.microsoft.com/office/drawing/2014/main" id="{95C52092-6617-4311-BEFB-C3E1FB2298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6E54F92" w14:textId="5079F4D3" w:rsidR="00F90039" w:rsidRDefault="001973DE" w:rsidP="001973DE">
      <w:pPr>
        <w:autoSpaceDE w:val="0"/>
        <w:autoSpaceDN w:val="0"/>
        <w:adjustRightInd w:val="0"/>
        <w:spacing w:after="0" w:line="240" w:lineRule="auto"/>
        <w:rPr>
          <w:rFonts w:ascii="Calibri" w:hAnsi="Calibri" w:cs="Calibri"/>
          <w:lang w:val="en-ZA"/>
        </w:rPr>
      </w:pPr>
      <w:r>
        <w:rPr>
          <w:rFonts w:ascii="Calibri" w:hAnsi="Calibri" w:cs="Calibri"/>
          <w:lang w:val="en-ZA"/>
        </w:rPr>
        <w:t xml:space="preserve">Figure </w:t>
      </w:r>
      <w:r w:rsidR="00DC421E">
        <w:rPr>
          <w:rFonts w:ascii="Calibri" w:hAnsi="Calibri" w:cs="Calibri"/>
          <w:lang w:val="en-ZA"/>
        </w:rPr>
        <w:t>8</w:t>
      </w:r>
      <w:r>
        <w:rPr>
          <w:rFonts w:ascii="Calibri" w:hAnsi="Calibri" w:cs="Calibri"/>
          <w:lang w:val="en-ZA"/>
        </w:rPr>
        <w:t xml:space="preserve">. Modelled breeding population of Wandering albatrosses at South Georgia over 50 years under five scenarios. </w:t>
      </w:r>
      <w:r w:rsidR="00F90039" w:rsidRPr="003E6C26">
        <w:rPr>
          <w:rFonts w:cstheme="minorHAnsi"/>
        </w:rPr>
        <w:t xml:space="preserve">Baseline </w:t>
      </w:r>
      <w:r w:rsidR="00F90039">
        <w:rPr>
          <w:rFonts w:cstheme="minorHAnsi"/>
        </w:rPr>
        <w:t xml:space="preserve">= zero </w:t>
      </w:r>
      <w:r w:rsidR="00F90039" w:rsidRPr="003E6C26">
        <w:rPr>
          <w:rFonts w:cstheme="minorHAnsi"/>
        </w:rPr>
        <w:t xml:space="preserve">bycatch, </w:t>
      </w:r>
      <w:r w:rsidR="00F90039">
        <w:rPr>
          <w:rFonts w:cstheme="minorHAnsi"/>
        </w:rPr>
        <w:t>S</w:t>
      </w:r>
      <w:r w:rsidR="00F90039" w:rsidRPr="003E6C26">
        <w:rPr>
          <w:rFonts w:cstheme="minorHAnsi"/>
        </w:rPr>
        <w:t xml:space="preserve">1 </w:t>
      </w:r>
      <w:r w:rsidR="00F90039">
        <w:rPr>
          <w:rFonts w:cstheme="minorHAnsi"/>
        </w:rPr>
        <w:t xml:space="preserve">= </w:t>
      </w:r>
      <w:r w:rsidR="00F90039" w:rsidRPr="003E6C26">
        <w:rPr>
          <w:rFonts w:cstheme="minorHAnsi"/>
        </w:rPr>
        <w:t xml:space="preserve">bycatch numbers estimated using a “fleet average” bycatch rate, </w:t>
      </w:r>
      <w:r w:rsidR="00F90039">
        <w:rPr>
          <w:rFonts w:cstheme="minorHAnsi"/>
        </w:rPr>
        <w:t>S</w:t>
      </w:r>
      <w:r w:rsidR="00F90039" w:rsidRPr="003E6C26">
        <w:rPr>
          <w:rFonts w:cstheme="minorHAnsi"/>
        </w:rPr>
        <w:t xml:space="preserve">2 </w:t>
      </w:r>
      <w:r w:rsidR="00F90039">
        <w:rPr>
          <w:rFonts w:cstheme="minorHAnsi"/>
        </w:rPr>
        <w:t xml:space="preserve">= bycatch values in S1 + </w:t>
      </w:r>
      <w:r w:rsidR="00F90039" w:rsidRPr="003E6C26">
        <w:rPr>
          <w:rFonts w:cstheme="minorHAnsi"/>
        </w:rPr>
        <w:t xml:space="preserve">cryptic mortality, </w:t>
      </w:r>
      <w:r w:rsidR="00F90039">
        <w:rPr>
          <w:rFonts w:cstheme="minorHAnsi"/>
        </w:rPr>
        <w:t>S</w:t>
      </w:r>
      <w:r w:rsidR="00F90039" w:rsidRPr="003E6C26">
        <w:rPr>
          <w:rFonts w:cstheme="minorHAnsi"/>
        </w:rPr>
        <w:t xml:space="preserve">3 </w:t>
      </w:r>
      <w:r w:rsidR="00F90039">
        <w:rPr>
          <w:rFonts w:cstheme="minorHAnsi"/>
        </w:rPr>
        <w:t xml:space="preserve">= </w:t>
      </w:r>
      <w:r w:rsidR="00F90039" w:rsidRPr="003E6C26">
        <w:rPr>
          <w:rFonts w:cstheme="minorHAnsi"/>
        </w:rPr>
        <w:t xml:space="preserve">bycatch numbers estimated using flag-specific bycatch rates, and </w:t>
      </w:r>
      <w:r w:rsidR="00F90039">
        <w:rPr>
          <w:rFonts w:cstheme="minorHAnsi"/>
        </w:rPr>
        <w:t xml:space="preserve">S4 = bycatch values in S3 + </w:t>
      </w:r>
      <w:r w:rsidR="00F90039" w:rsidRPr="003E6C26">
        <w:rPr>
          <w:rFonts w:cstheme="minorHAnsi"/>
        </w:rPr>
        <w:t>cryptic mortality</w:t>
      </w:r>
      <w:r w:rsidR="00F90039">
        <w:rPr>
          <w:rFonts w:ascii="Calibri" w:hAnsi="Calibri" w:cs="Calibri"/>
          <w:lang w:val="en-ZA"/>
        </w:rPr>
        <w:t>.</w:t>
      </w:r>
    </w:p>
    <w:p w14:paraId="3EE6C60C" w14:textId="71B22435" w:rsidR="00DC421E" w:rsidRDefault="00DC421E">
      <w:pPr>
        <w:rPr>
          <w:rFonts w:ascii="Calibri" w:hAnsi="Calibri" w:cs="Calibri"/>
          <w:lang w:val="en-ZA"/>
        </w:rPr>
      </w:pPr>
      <w:r>
        <w:rPr>
          <w:rFonts w:ascii="Calibri" w:hAnsi="Calibri" w:cs="Calibri"/>
          <w:lang w:val="en-ZA"/>
        </w:rPr>
        <w:br w:type="page"/>
      </w:r>
    </w:p>
    <w:p w14:paraId="5A23F220" w14:textId="77777777" w:rsidR="00F90039" w:rsidRDefault="00F90039" w:rsidP="001973DE">
      <w:pPr>
        <w:autoSpaceDE w:val="0"/>
        <w:autoSpaceDN w:val="0"/>
        <w:adjustRightInd w:val="0"/>
        <w:spacing w:after="0" w:line="240" w:lineRule="auto"/>
        <w:rPr>
          <w:rFonts w:ascii="Calibri" w:hAnsi="Calibri" w:cs="Calibri"/>
          <w:lang w:val="en-ZA"/>
        </w:rPr>
      </w:pPr>
    </w:p>
    <w:p w14:paraId="67DF3EA9" w14:textId="36547CF0" w:rsidR="00F90039" w:rsidRDefault="00DC421E" w:rsidP="001973DE">
      <w:pPr>
        <w:autoSpaceDE w:val="0"/>
        <w:autoSpaceDN w:val="0"/>
        <w:adjustRightInd w:val="0"/>
        <w:spacing w:after="0" w:line="240" w:lineRule="auto"/>
        <w:rPr>
          <w:b/>
          <w:bCs/>
        </w:rPr>
      </w:pPr>
      <w:r>
        <w:rPr>
          <w:noProof/>
        </w:rPr>
        <w:drawing>
          <wp:inline distT="0" distB="0" distL="0" distR="0" wp14:anchorId="6249D289" wp14:editId="451EB952">
            <wp:extent cx="4572000" cy="2743200"/>
            <wp:effectExtent l="0" t="0" r="0" b="0"/>
            <wp:docPr id="1" name="Chart 1">
              <a:extLst xmlns:a="http://schemas.openxmlformats.org/drawingml/2006/main">
                <a:ext uri="{FF2B5EF4-FFF2-40B4-BE49-F238E27FC236}">
                  <a16:creationId xmlns:a16="http://schemas.microsoft.com/office/drawing/2014/main" id="{0D2F0AD1-35F0-4AA3-AD06-1C705B936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A73D6E5" w14:textId="6C7B5ED0" w:rsidR="00F90039" w:rsidRDefault="00F90039" w:rsidP="00F90039">
      <w:pPr>
        <w:autoSpaceDE w:val="0"/>
        <w:autoSpaceDN w:val="0"/>
        <w:adjustRightInd w:val="0"/>
        <w:spacing w:after="0" w:line="240" w:lineRule="auto"/>
        <w:rPr>
          <w:rFonts w:ascii="Calibri" w:hAnsi="Calibri" w:cs="Calibri"/>
          <w:lang w:val="en-ZA"/>
        </w:rPr>
      </w:pPr>
      <w:r>
        <w:rPr>
          <w:rFonts w:ascii="Calibri" w:hAnsi="Calibri" w:cs="Calibri"/>
          <w:lang w:val="en-ZA"/>
        </w:rPr>
        <w:t xml:space="preserve">Figure </w:t>
      </w:r>
      <w:r w:rsidR="00DC421E">
        <w:rPr>
          <w:rFonts w:ascii="Calibri" w:hAnsi="Calibri" w:cs="Calibri"/>
          <w:lang w:val="en-ZA"/>
        </w:rPr>
        <w:t>9</w:t>
      </w:r>
      <w:r>
        <w:rPr>
          <w:rFonts w:ascii="Calibri" w:hAnsi="Calibri" w:cs="Calibri"/>
          <w:lang w:val="en-ZA"/>
        </w:rPr>
        <w:t xml:space="preserve">. Modelled breeding population of Wandering albatrosses at South Georgia over 50 years under five scenarios. </w:t>
      </w:r>
      <w:r w:rsidRPr="003E6C26">
        <w:rPr>
          <w:rFonts w:cstheme="minorHAnsi"/>
        </w:rPr>
        <w:t xml:space="preserve">Baseline </w:t>
      </w:r>
      <w:r>
        <w:rPr>
          <w:rFonts w:cstheme="minorHAnsi"/>
        </w:rPr>
        <w:t xml:space="preserve">= zero </w:t>
      </w:r>
      <w:r w:rsidRPr="003E6C26">
        <w:rPr>
          <w:rFonts w:cstheme="minorHAnsi"/>
        </w:rPr>
        <w:t xml:space="preserve">bycatch, </w:t>
      </w:r>
      <w:r>
        <w:rPr>
          <w:rFonts w:cstheme="minorHAnsi"/>
        </w:rPr>
        <w:t>S</w:t>
      </w:r>
      <w:r w:rsidRPr="003E6C26">
        <w:rPr>
          <w:rFonts w:cstheme="minorHAnsi"/>
        </w:rPr>
        <w:t xml:space="preserve">1 </w:t>
      </w:r>
      <w:r>
        <w:rPr>
          <w:rFonts w:cstheme="minorHAnsi"/>
        </w:rPr>
        <w:t xml:space="preserve">= </w:t>
      </w:r>
      <w:r w:rsidRPr="003E6C26">
        <w:rPr>
          <w:rFonts w:cstheme="minorHAnsi"/>
        </w:rPr>
        <w:t xml:space="preserve">bycatch numbers estimated using a “fleet average” bycatch rate, </w:t>
      </w:r>
      <w:r>
        <w:rPr>
          <w:rFonts w:cstheme="minorHAnsi"/>
        </w:rPr>
        <w:t>S</w:t>
      </w:r>
      <w:r w:rsidRPr="003E6C26">
        <w:rPr>
          <w:rFonts w:cstheme="minorHAnsi"/>
        </w:rPr>
        <w:t xml:space="preserve">2 </w:t>
      </w:r>
      <w:r>
        <w:rPr>
          <w:rFonts w:cstheme="minorHAnsi"/>
        </w:rPr>
        <w:t xml:space="preserve">= bycatch values in S1 + </w:t>
      </w:r>
      <w:r w:rsidRPr="003E6C26">
        <w:rPr>
          <w:rFonts w:cstheme="minorHAnsi"/>
        </w:rPr>
        <w:t xml:space="preserve">cryptic mortality, </w:t>
      </w:r>
      <w:r>
        <w:rPr>
          <w:rFonts w:cstheme="minorHAnsi"/>
        </w:rPr>
        <w:t>S</w:t>
      </w:r>
      <w:r w:rsidRPr="003E6C26">
        <w:rPr>
          <w:rFonts w:cstheme="minorHAnsi"/>
        </w:rPr>
        <w:t xml:space="preserve">3 </w:t>
      </w:r>
      <w:r>
        <w:rPr>
          <w:rFonts w:cstheme="minorHAnsi"/>
        </w:rPr>
        <w:t xml:space="preserve">= </w:t>
      </w:r>
      <w:r w:rsidRPr="003E6C26">
        <w:rPr>
          <w:rFonts w:cstheme="minorHAnsi"/>
        </w:rPr>
        <w:t xml:space="preserve">bycatch numbers estimated using flag-specific bycatch rates, and </w:t>
      </w:r>
      <w:r>
        <w:rPr>
          <w:rFonts w:cstheme="minorHAnsi"/>
        </w:rPr>
        <w:t xml:space="preserve">S4 = bycatch values in S3 + </w:t>
      </w:r>
      <w:r w:rsidRPr="003E6C26">
        <w:rPr>
          <w:rFonts w:cstheme="minorHAnsi"/>
        </w:rPr>
        <w:t>cryptic mortality</w:t>
      </w:r>
      <w:r>
        <w:rPr>
          <w:rFonts w:ascii="Calibri" w:hAnsi="Calibri" w:cs="Calibri"/>
          <w:lang w:val="en-ZA"/>
        </w:rPr>
        <w:t>.</w:t>
      </w:r>
    </w:p>
    <w:p w14:paraId="1D230356" w14:textId="33CD5915" w:rsidR="00255805" w:rsidRDefault="00255805" w:rsidP="001973DE">
      <w:pPr>
        <w:autoSpaceDE w:val="0"/>
        <w:autoSpaceDN w:val="0"/>
        <w:adjustRightInd w:val="0"/>
        <w:spacing w:after="0" w:line="240" w:lineRule="auto"/>
        <w:rPr>
          <w:b/>
          <w:bCs/>
        </w:rPr>
      </w:pPr>
      <w:r>
        <w:rPr>
          <w:b/>
          <w:bCs/>
        </w:rPr>
        <w:br w:type="page"/>
      </w:r>
    </w:p>
    <w:p w14:paraId="35DF63DA" w14:textId="57D9F821" w:rsidR="00255805" w:rsidRDefault="00255805" w:rsidP="000F0153">
      <w:pPr>
        <w:spacing w:line="240" w:lineRule="auto"/>
        <w:rPr>
          <w:b/>
          <w:bCs/>
        </w:rPr>
      </w:pPr>
      <w:r>
        <w:rPr>
          <w:b/>
          <w:bCs/>
        </w:rPr>
        <w:lastRenderedPageBreak/>
        <w:t xml:space="preserve">ANNEX 1 Analytical Methods. </w:t>
      </w:r>
    </w:p>
    <w:p w14:paraId="73AE0FFF" w14:textId="38C1077A" w:rsidR="00255805" w:rsidRDefault="00B04591" w:rsidP="000F0153">
      <w:pPr>
        <w:pStyle w:val="Numberedparagraph"/>
      </w:pPr>
      <w:r>
        <w:t>SRE</w:t>
      </w:r>
    </w:p>
    <w:tbl>
      <w:tblPr>
        <w:tblStyle w:val="TableGrid"/>
        <w:tblW w:w="0" w:type="auto"/>
        <w:tblLook w:val="04A0" w:firstRow="1" w:lastRow="0" w:firstColumn="1" w:lastColumn="0" w:noHBand="0" w:noVBand="1"/>
      </w:tblPr>
      <w:tblGrid>
        <w:gridCol w:w="2689"/>
        <w:gridCol w:w="6327"/>
      </w:tblGrid>
      <w:tr w:rsidR="00255805" w:rsidRPr="00AE6CF2" w14:paraId="70827F57" w14:textId="77777777" w:rsidTr="00AE2686">
        <w:tc>
          <w:tcPr>
            <w:tcW w:w="2689" w:type="dxa"/>
          </w:tcPr>
          <w:p w14:paraId="77A89DB3" w14:textId="77777777" w:rsidR="00255805" w:rsidRPr="00AE6CF2" w:rsidRDefault="00255805" w:rsidP="000F0153">
            <w:pPr>
              <w:rPr>
                <w:sz w:val="22"/>
              </w:rPr>
            </w:pPr>
            <w:r w:rsidRPr="00AE6CF2">
              <w:rPr>
                <w:sz w:val="22"/>
              </w:rPr>
              <w:t>Name of method</w:t>
            </w:r>
          </w:p>
        </w:tc>
        <w:tc>
          <w:tcPr>
            <w:tcW w:w="6327" w:type="dxa"/>
          </w:tcPr>
          <w:p w14:paraId="1AB6C3CE" w14:textId="77777777" w:rsidR="00255805" w:rsidRPr="00AE6CF2" w:rsidRDefault="00255805" w:rsidP="000F0153">
            <w:pPr>
              <w:rPr>
                <w:sz w:val="22"/>
              </w:rPr>
            </w:pPr>
            <w:r w:rsidRPr="00AE6CF2">
              <w:rPr>
                <w:sz w:val="22"/>
              </w:rPr>
              <w:t>Stratified Ratio Based Estimator</w:t>
            </w:r>
          </w:p>
        </w:tc>
      </w:tr>
      <w:tr w:rsidR="00255805" w:rsidRPr="00AE6CF2" w14:paraId="4193E5C7" w14:textId="77777777" w:rsidTr="00AE2686">
        <w:tc>
          <w:tcPr>
            <w:tcW w:w="2689" w:type="dxa"/>
          </w:tcPr>
          <w:p w14:paraId="595C0DB6" w14:textId="77777777" w:rsidR="00255805" w:rsidRPr="00AE6CF2" w:rsidRDefault="00255805" w:rsidP="000F0153">
            <w:pPr>
              <w:rPr>
                <w:sz w:val="22"/>
              </w:rPr>
            </w:pPr>
            <w:r w:rsidRPr="00AE6CF2">
              <w:rPr>
                <w:sz w:val="22"/>
              </w:rPr>
              <w:t>Brief description of method</w:t>
            </w:r>
          </w:p>
        </w:tc>
        <w:tc>
          <w:tcPr>
            <w:tcW w:w="6327" w:type="dxa"/>
          </w:tcPr>
          <w:p w14:paraId="3B86E88B" w14:textId="77777777" w:rsidR="00255805" w:rsidRPr="00AE6CF2" w:rsidRDefault="00255805" w:rsidP="000F0153">
            <w:pPr>
              <w:rPr>
                <w:sz w:val="22"/>
              </w:rPr>
            </w:pPr>
            <w:r w:rsidRPr="00AE6CF2">
              <w:rPr>
                <w:sz w:val="22"/>
              </w:rPr>
              <w:t>Bycatch data was estimated by fleet and ocean based on the combined dataset or literature if the stratification was missing. Associated fleets BPUE were applied to other fleets where data were not available.</w:t>
            </w:r>
          </w:p>
        </w:tc>
      </w:tr>
      <w:tr w:rsidR="00255805" w:rsidRPr="00AE6CF2" w14:paraId="6E84FE77" w14:textId="77777777" w:rsidTr="00AE2686">
        <w:tc>
          <w:tcPr>
            <w:tcW w:w="2689" w:type="dxa"/>
          </w:tcPr>
          <w:p w14:paraId="61E2CF7E" w14:textId="77777777" w:rsidR="00255805" w:rsidRPr="00AE6CF2" w:rsidRDefault="00255805" w:rsidP="000F0153">
            <w:pPr>
              <w:rPr>
                <w:sz w:val="22"/>
              </w:rPr>
            </w:pPr>
            <w:r w:rsidRPr="00AE6CF2">
              <w:rPr>
                <w:sz w:val="22"/>
              </w:rPr>
              <w:t>Data input</w:t>
            </w:r>
          </w:p>
        </w:tc>
        <w:tc>
          <w:tcPr>
            <w:tcW w:w="6327" w:type="dxa"/>
          </w:tcPr>
          <w:p w14:paraId="553F0A8F" w14:textId="77777777" w:rsidR="00255805" w:rsidRPr="00AE6CF2" w:rsidRDefault="00255805" w:rsidP="000F0153">
            <w:pPr>
              <w:rPr>
                <w:sz w:val="22"/>
              </w:rPr>
            </w:pPr>
            <w:r w:rsidRPr="00AE6CF2">
              <w:rPr>
                <w:sz w:val="22"/>
              </w:rPr>
              <w:t>Set-level observer data: flag; location; and, year.  This was either estimated using the combined dataset produced at the Kruger meeting or through the dataset generated at the South Africa meeting or through literature based estimates.</w:t>
            </w:r>
          </w:p>
        </w:tc>
      </w:tr>
      <w:tr w:rsidR="00255805" w:rsidRPr="00AE6CF2" w14:paraId="0D35D454" w14:textId="77777777" w:rsidTr="00AE2686">
        <w:tc>
          <w:tcPr>
            <w:tcW w:w="2689" w:type="dxa"/>
          </w:tcPr>
          <w:p w14:paraId="7F23185B" w14:textId="77777777" w:rsidR="00255805" w:rsidRPr="00AE6CF2" w:rsidRDefault="00255805" w:rsidP="000F0153">
            <w:pPr>
              <w:rPr>
                <w:sz w:val="22"/>
              </w:rPr>
            </w:pPr>
            <w:r w:rsidRPr="00AE6CF2">
              <w:rPr>
                <w:sz w:val="22"/>
              </w:rPr>
              <w:t>Assumptions</w:t>
            </w:r>
          </w:p>
        </w:tc>
        <w:tc>
          <w:tcPr>
            <w:tcW w:w="6327" w:type="dxa"/>
          </w:tcPr>
          <w:p w14:paraId="006A6874" w14:textId="77777777" w:rsidR="00255805" w:rsidRPr="00AE6CF2" w:rsidRDefault="00255805" w:rsidP="000F0153">
            <w:pPr>
              <w:rPr>
                <w:sz w:val="22"/>
              </w:rPr>
            </w:pPr>
            <w:r w:rsidRPr="00AE6CF2">
              <w:rPr>
                <w:sz w:val="22"/>
              </w:rPr>
              <w:t xml:space="preserve">Observed bycatch rates are representative of unsampled fleet and strata.  Set-level observations within trips are independent.  </w:t>
            </w:r>
          </w:p>
        </w:tc>
      </w:tr>
      <w:tr w:rsidR="00255805" w:rsidRPr="00AE6CF2" w14:paraId="275A62BB" w14:textId="77777777" w:rsidTr="00AE2686">
        <w:tc>
          <w:tcPr>
            <w:tcW w:w="2689" w:type="dxa"/>
          </w:tcPr>
          <w:p w14:paraId="651F581B" w14:textId="77777777" w:rsidR="00255805" w:rsidRPr="00AE6CF2" w:rsidRDefault="00255805" w:rsidP="000F0153">
            <w:pPr>
              <w:rPr>
                <w:sz w:val="22"/>
              </w:rPr>
            </w:pPr>
            <w:r w:rsidRPr="00AE6CF2">
              <w:rPr>
                <w:sz w:val="22"/>
              </w:rPr>
              <w:t>Strengths in relation to seabird bycatch estimation</w:t>
            </w:r>
          </w:p>
        </w:tc>
        <w:tc>
          <w:tcPr>
            <w:tcW w:w="6327" w:type="dxa"/>
          </w:tcPr>
          <w:p w14:paraId="7E83F4FC" w14:textId="77777777" w:rsidR="00255805" w:rsidRPr="00AE6CF2" w:rsidRDefault="00255805" w:rsidP="000F0153">
            <w:pPr>
              <w:rPr>
                <w:sz w:val="22"/>
              </w:rPr>
            </w:pPr>
            <w:r w:rsidRPr="00AE6CF2">
              <w:rPr>
                <w:sz w:val="22"/>
              </w:rPr>
              <w:t>Homogenous variance across cells, and only variables explaining changes are the fleet and ocean stratification. Parsimonious and easy to implement as effort data is readily available.</w:t>
            </w:r>
          </w:p>
        </w:tc>
      </w:tr>
      <w:tr w:rsidR="00255805" w:rsidRPr="00AE6CF2" w14:paraId="624644C3" w14:textId="77777777" w:rsidTr="00AE2686">
        <w:tc>
          <w:tcPr>
            <w:tcW w:w="2689" w:type="dxa"/>
          </w:tcPr>
          <w:p w14:paraId="518A6B16" w14:textId="77777777" w:rsidR="00255805" w:rsidRPr="00AE6CF2" w:rsidRDefault="00255805" w:rsidP="000F0153">
            <w:pPr>
              <w:rPr>
                <w:sz w:val="22"/>
              </w:rPr>
            </w:pPr>
            <w:r w:rsidRPr="00AE6CF2">
              <w:rPr>
                <w:sz w:val="22"/>
              </w:rPr>
              <w:t>Weaknesses/ limitations in relation to seabird bycatch estimation</w:t>
            </w:r>
          </w:p>
        </w:tc>
        <w:tc>
          <w:tcPr>
            <w:tcW w:w="6327" w:type="dxa"/>
          </w:tcPr>
          <w:p w14:paraId="463B0BF3" w14:textId="77777777" w:rsidR="00255805" w:rsidRPr="00AE6CF2" w:rsidRDefault="00255805" w:rsidP="000F0153">
            <w:pPr>
              <w:rPr>
                <w:sz w:val="22"/>
              </w:rPr>
            </w:pPr>
            <w:r w:rsidRPr="00AE6CF2">
              <w:rPr>
                <w:sz w:val="22"/>
              </w:rPr>
              <w:t>Coarse scale assumptions used. I would not recommend this method over INLA or GAM or SEFRA as that estimates BPUE based on other covariates, and the data available and applies spatial structure to the missing cells. This assumes variance is homogenous across cells, and is explained by 2 variables, fleet and ocean and though parsimonious may not capture the true dynamics.</w:t>
            </w:r>
          </w:p>
        </w:tc>
      </w:tr>
      <w:tr w:rsidR="00255805" w:rsidRPr="00AE6CF2" w14:paraId="2844DFA6" w14:textId="77777777" w:rsidTr="00AE2686">
        <w:trPr>
          <w:trHeight w:val="1124"/>
        </w:trPr>
        <w:tc>
          <w:tcPr>
            <w:tcW w:w="2689" w:type="dxa"/>
          </w:tcPr>
          <w:p w14:paraId="3CC8E4BA" w14:textId="77777777" w:rsidR="00255805" w:rsidRPr="00AE6CF2" w:rsidRDefault="00255805" w:rsidP="000F0153">
            <w:pPr>
              <w:rPr>
                <w:sz w:val="22"/>
              </w:rPr>
            </w:pPr>
            <w:r w:rsidRPr="00AE6CF2">
              <w:rPr>
                <w:sz w:val="22"/>
              </w:rPr>
              <w:t>Impacts of input data granularity e.g. set by set or 5x5</w:t>
            </w:r>
          </w:p>
        </w:tc>
        <w:tc>
          <w:tcPr>
            <w:tcW w:w="6327" w:type="dxa"/>
          </w:tcPr>
          <w:p w14:paraId="01FB7F07" w14:textId="77777777" w:rsidR="00255805" w:rsidRPr="00AE6CF2" w:rsidRDefault="00255805" w:rsidP="000F0153">
            <w:pPr>
              <w:rPr>
                <w:sz w:val="22"/>
              </w:rPr>
            </w:pPr>
            <w:r w:rsidRPr="00AE6CF2">
              <w:rPr>
                <w:sz w:val="22"/>
              </w:rPr>
              <w:t>NA</w:t>
            </w:r>
          </w:p>
        </w:tc>
      </w:tr>
      <w:tr w:rsidR="00255805" w:rsidRPr="00AE6CF2" w14:paraId="3908F1F2" w14:textId="77777777" w:rsidTr="00AE2686">
        <w:tc>
          <w:tcPr>
            <w:tcW w:w="2689" w:type="dxa"/>
          </w:tcPr>
          <w:p w14:paraId="7544AE4F" w14:textId="77777777" w:rsidR="00255805" w:rsidRPr="00AE6CF2" w:rsidRDefault="00255805" w:rsidP="000F0153">
            <w:pPr>
              <w:rPr>
                <w:sz w:val="22"/>
              </w:rPr>
            </w:pPr>
            <w:r w:rsidRPr="00AE6CF2">
              <w:rPr>
                <w:sz w:val="22"/>
              </w:rPr>
              <w:t xml:space="preserve">Impacts of limited temporal/ spatial coverages for estimation </w:t>
            </w:r>
          </w:p>
        </w:tc>
        <w:tc>
          <w:tcPr>
            <w:tcW w:w="6327" w:type="dxa"/>
          </w:tcPr>
          <w:p w14:paraId="66DFF6B9" w14:textId="77777777" w:rsidR="00255805" w:rsidRPr="00AE6CF2" w:rsidRDefault="00255805" w:rsidP="000F0153">
            <w:pPr>
              <w:rPr>
                <w:sz w:val="22"/>
              </w:rPr>
            </w:pPr>
            <w:r w:rsidRPr="00AE6CF2">
              <w:rPr>
                <w:sz w:val="22"/>
              </w:rPr>
              <w:t xml:space="preserve">NA  </w:t>
            </w:r>
          </w:p>
        </w:tc>
      </w:tr>
      <w:tr w:rsidR="00255805" w:rsidRPr="00AE6CF2" w14:paraId="60A705EC" w14:textId="77777777" w:rsidTr="00AE2686">
        <w:tc>
          <w:tcPr>
            <w:tcW w:w="2689" w:type="dxa"/>
          </w:tcPr>
          <w:p w14:paraId="2736A97B" w14:textId="77777777" w:rsidR="00255805" w:rsidRPr="00AE6CF2" w:rsidRDefault="00255805" w:rsidP="000F0153">
            <w:pPr>
              <w:rPr>
                <w:sz w:val="22"/>
              </w:rPr>
            </w:pPr>
            <w:r w:rsidRPr="00AE6CF2">
              <w:rPr>
                <w:sz w:val="22"/>
              </w:rPr>
              <w:t>Potential areas for improvement</w:t>
            </w:r>
          </w:p>
        </w:tc>
        <w:tc>
          <w:tcPr>
            <w:tcW w:w="6327" w:type="dxa"/>
          </w:tcPr>
          <w:p w14:paraId="7710A1FB" w14:textId="77777777" w:rsidR="00255805" w:rsidRPr="00AE6CF2" w:rsidRDefault="00255805" w:rsidP="000F0153">
            <w:pPr>
              <w:rPr>
                <w:sz w:val="22"/>
              </w:rPr>
            </w:pPr>
            <w:r w:rsidRPr="00AE6CF2">
              <w:rPr>
                <w:sz w:val="22"/>
              </w:rPr>
              <w:t>Further stratification could occur but coverage for most fleets is limited, and literature based data doesn’t specify seasonality in most cases. Hence a coarse annual scale estimation was used. At the very least, stratifying by quarter and breeding season would be useful to include.</w:t>
            </w:r>
          </w:p>
          <w:p w14:paraId="54231344" w14:textId="77777777" w:rsidR="00255805" w:rsidRPr="00AE6CF2" w:rsidRDefault="00255805" w:rsidP="000F0153">
            <w:pPr>
              <w:rPr>
                <w:sz w:val="22"/>
              </w:rPr>
            </w:pPr>
          </w:p>
        </w:tc>
      </w:tr>
    </w:tbl>
    <w:p w14:paraId="029B0FFF" w14:textId="77777777" w:rsidR="00255805" w:rsidRDefault="00255805" w:rsidP="000F0153">
      <w:pPr>
        <w:spacing w:line="240" w:lineRule="auto"/>
        <w:rPr>
          <w:rFonts w:cstheme="minorHAnsi"/>
        </w:rPr>
      </w:pPr>
    </w:p>
    <w:p w14:paraId="11C15446" w14:textId="77777777" w:rsidR="00255805" w:rsidRDefault="00255805" w:rsidP="000F0153">
      <w:pPr>
        <w:spacing w:line="240" w:lineRule="auto"/>
        <w:rPr>
          <w:rFonts w:cstheme="minorHAnsi"/>
        </w:rPr>
      </w:pPr>
    </w:p>
    <w:p w14:paraId="40CAC278" w14:textId="77777777" w:rsidR="00255805" w:rsidRDefault="00255805" w:rsidP="000F0153">
      <w:pPr>
        <w:spacing w:line="240" w:lineRule="auto"/>
        <w:rPr>
          <w:rFonts w:cstheme="minorHAnsi"/>
        </w:rPr>
      </w:pPr>
      <w:r>
        <w:rPr>
          <w:rFonts w:cstheme="minorHAnsi"/>
        </w:rPr>
        <w:br w:type="page"/>
      </w:r>
    </w:p>
    <w:p w14:paraId="3D93598C" w14:textId="6D439DE2" w:rsidR="00255805" w:rsidRPr="00255805" w:rsidRDefault="00255805" w:rsidP="000F0153">
      <w:pPr>
        <w:pStyle w:val="Heading3"/>
      </w:pPr>
      <w:r>
        <w:lastRenderedPageBreak/>
        <w:t>Generalized Additive Models (</w:t>
      </w:r>
      <w:r w:rsidRPr="00255805">
        <w:t>GAM</w:t>
      </w:r>
      <w:r>
        <w:t>)</w:t>
      </w:r>
    </w:p>
    <w:p w14:paraId="58DF3589" w14:textId="77777777" w:rsidR="00255805" w:rsidRPr="00A57E7D" w:rsidRDefault="00255805" w:rsidP="000F0153">
      <w:pPr>
        <w:spacing w:line="240" w:lineRule="auto"/>
        <w:rPr>
          <w:rFonts w:cstheme="minorHAnsi"/>
        </w:rPr>
      </w:pPr>
      <w:r w:rsidRPr="00A57E7D">
        <w:rPr>
          <w:rFonts w:cstheme="minorHAnsi"/>
        </w:rPr>
        <w:t xml:space="preserve">Variations of these and other models treating fishery and flag as random effects were also examined, but these models did not converge. </w:t>
      </w:r>
    </w:p>
    <w:p w14:paraId="0615B545" w14:textId="77777777" w:rsidR="00255805" w:rsidRPr="00A57E7D" w:rsidRDefault="00255805" w:rsidP="000F0153">
      <w:pPr>
        <w:spacing w:line="240" w:lineRule="auto"/>
        <w:rPr>
          <w:rFonts w:cstheme="minorHAnsi"/>
        </w:rPr>
      </w:pPr>
      <w:r w:rsidRPr="00A57E7D">
        <w:rPr>
          <w:rFonts w:cstheme="minorHAnsi"/>
        </w:rPr>
        <w:t xml:space="preserve">These model formulations include a flag effect which creates a challenge of how to appropriately assign the flag-effect to fleets with no observer data. Japan’s bycatch data were selected to represent unobserved fleets on the basis that this was the only available dataset with wide geographic coverage that provided contrast in BPUE across longitude and latitude gradients. Residuals indicate a reasonably good fit for both models overall. Both models indicated that the low bycatch events were best estimated and the models had poorer ability to predict high bycatch events, which is to be expected. Nevertheless, the influence of relying on a strong assumption about a fixed flag effect to predict BPUE for unobserved fleets was noted to be a source of uncertainty can cause bias. Estimated BPUE had high variability within year-quarter 1.  </w:t>
      </w:r>
    </w:p>
    <w:tbl>
      <w:tblPr>
        <w:tblStyle w:val="TableGrid"/>
        <w:tblW w:w="0" w:type="auto"/>
        <w:tblLook w:val="04A0" w:firstRow="1" w:lastRow="0" w:firstColumn="1" w:lastColumn="0" w:noHBand="0" w:noVBand="1"/>
      </w:tblPr>
      <w:tblGrid>
        <w:gridCol w:w="2689"/>
        <w:gridCol w:w="6327"/>
      </w:tblGrid>
      <w:tr w:rsidR="00255805" w:rsidRPr="00AE6CF2" w14:paraId="67714B22" w14:textId="77777777" w:rsidTr="00AE2686">
        <w:tc>
          <w:tcPr>
            <w:tcW w:w="2689" w:type="dxa"/>
          </w:tcPr>
          <w:p w14:paraId="09D7CC25" w14:textId="77777777" w:rsidR="00255805" w:rsidRPr="00AE6CF2" w:rsidRDefault="00255805" w:rsidP="000F0153">
            <w:pPr>
              <w:rPr>
                <w:sz w:val="22"/>
                <w:szCs w:val="22"/>
              </w:rPr>
            </w:pPr>
            <w:r w:rsidRPr="00AE6CF2">
              <w:rPr>
                <w:sz w:val="22"/>
                <w:szCs w:val="22"/>
              </w:rPr>
              <w:t>Name of method</w:t>
            </w:r>
          </w:p>
        </w:tc>
        <w:tc>
          <w:tcPr>
            <w:tcW w:w="6327" w:type="dxa"/>
          </w:tcPr>
          <w:p w14:paraId="36BF6422" w14:textId="77777777" w:rsidR="00255805" w:rsidRPr="00AE6CF2" w:rsidRDefault="00255805" w:rsidP="000F0153">
            <w:pPr>
              <w:rPr>
                <w:sz w:val="22"/>
                <w:szCs w:val="22"/>
              </w:rPr>
            </w:pPr>
            <w:r w:rsidRPr="00AE6CF2">
              <w:rPr>
                <w:sz w:val="22"/>
                <w:szCs w:val="22"/>
              </w:rPr>
              <w:t>Generalized Additive Models (GAM)</w:t>
            </w:r>
          </w:p>
        </w:tc>
      </w:tr>
      <w:tr w:rsidR="00255805" w:rsidRPr="00AE6CF2" w14:paraId="4288A83B" w14:textId="77777777" w:rsidTr="00AE2686">
        <w:tc>
          <w:tcPr>
            <w:tcW w:w="2689" w:type="dxa"/>
          </w:tcPr>
          <w:p w14:paraId="005C4EF1" w14:textId="77777777" w:rsidR="00255805" w:rsidRPr="00AE6CF2" w:rsidRDefault="00255805" w:rsidP="000F0153">
            <w:pPr>
              <w:rPr>
                <w:sz w:val="22"/>
                <w:szCs w:val="22"/>
              </w:rPr>
            </w:pPr>
            <w:r w:rsidRPr="00AE6CF2">
              <w:rPr>
                <w:sz w:val="22"/>
                <w:szCs w:val="22"/>
              </w:rPr>
              <w:t>Brief description of method</w:t>
            </w:r>
          </w:p>
        </w:tc>
        <w:tc>
          <w:tcPr>
            <w:tcW w:w="6327" w:type="dxa"/>
          </w:tcPr>
          <w:p w14:paraId="704D2321" w14:textId="77777777" w:rsidR="00255805" w:rsidRPr="00AE6CF2" w:rsidRDefault="00255805" w:rsidP="000F0153">
            <w:pPr>
              <w:rPr>
                <w:rFonts w:cstheme="minorHAnsi"/>
                <w:sz w:val="22"/>
                <w:szCs w:val="22"/>
              </w:rPr>
            </w:pPr>
            <w:r w:rsidRPr="00AE6CF2">
              <w:rPr>
                <w:sz w:val="22"/>
                <w:szCs w:val="22"/>
              </w:rPr>
              <w:t xml:space="preserve">The bycatch rate model was fitted to aggregated dataset distributed between 20° and 60° S, across all oceans. The data set was </w:t>
            </w:r>
            <w:r w:rsidRPr="00AE6CF2">
              <w:rPr>
                <w:rFonts w:cstheme="minorHAnsi"/>
                <w:sz w:val="22"/>
                <w:szCs w:val="22"/>
              </w:rPr>
              <w:t xml:space="preserve">aggregated per 5° by 5°, season, year, quarter, and fleet flag. Tweedie errors were assumed, with a log link function.  The response variable was the observed seabird bycatch rate (number of total seabirds caught per 1000 hooks) for that (area, season, year, and fleet) strata. </w:t>
            </w:r>
          </w:p>
          <w:p w14:paraId="5A498FF1" w14:textId="77777777" w:rsidR="00255805" w:rsidRPr="00AE6CF2" w:rsidRDefault="00255805" w:rsidP="000F0153">
            <w:pPr>
              <w:rPr>
                <w:rFonts w:cstheme="minorHAnsi"/>
                <w:sz w:val="22"/>
                <w:szCs w:val="22"/>
              </w:rPr>
            </w:pPr>
            <w:r w:rsidRPr="00AE6CF2">
              <w:rPr>
                <w:rFonts w:cstheme="minorHAnsi"/>
                <w:sz w:val="22"/>
                <w:szCs w:val="22"/>
              </w:rPr>
              <w:t>Two GAMs  were fit to the data set with the following forms, with GAM 1 modelling the response variable (BPUE) as a function of density by quarter and flag, and GAM 2: modelled BPUE as a function of latitude by season plus density and flag effect.  In both cases density was log transformed, and Tweedie errors were assumed.</w:t>
            </w:r>
          </w:p>
          <w:p w14:paraId="5323E871" w14:textId="77777777" w:rsidR="00255805" w:rsidRPr="00AE6CF2" w:rsidRDefault="00255805" w:rsidP="000F0153">
            <w:pPr>
              <w:pStyle w:val="NormalWeb"/>
              <w:spacing w:before="0" w:beforeAutospacing="0" w:after="0" w:afterAutospacing="0"/>
              <w:rPr>
                <w:rFonts w:asciiTheme="minorHAnsi" w:hAnsiTheme="minorHAnsi" w:cstheme="minorHAnsi"/>
                <w:sz w:val="22"/>
                <w:szCs w:val="22"/>
                <w:lang w:val="en-GB"/>
              </w:rPr>
            </w:pPr>
            <w:r w:rsidRPr="00AE6CF2">
              <w:rPr>
                <w:rFonts w:asciiTheme="minorHAnsi" w:hAnsiTheme="minorHAnsi" w:cstheme="minorHAnsi"/>
                <w:sz w:val="22"/>
                <w:szCs w:val="22"/>
              </w:rPr>
              <w:t xml:space="preserve">GAM 1: </w:t>
            </w:r>
            <w:r w:rsidRPr="00AE6CF2">
              <w:rPr>
                <w:rFonts w:asciiTheme="minorHAnsi" w:hAnsiTheme="minorHAnsi" w:cstheme="minorHAnsi"/>
                <w:sz w:val="22"/>
                <w:szCs w:val="22"/>
                <w:lang w:val="en-GB"/>
              </w:rPr>
              <w:t xml:space="preserve">BPUE ~ s(density| quarter) + flag. </w:t>
            </w:r>
          </w:p>
          <w:p w14:paraId="2399135D" w14:textId="77777777" w:rsidR="00255805" w:rsidRPr="00AE6CF2" w:rsidRDefault="00255805" w:rsidP="000F0153">
            <w:pPr>
              <w:pStyle w:val="NormalWeb"/>
              <w:spacing w:before="0" w:beforeAutospacing="0" w:after="0" w:afterAutospacing="0"/>
              <w:rPr>
                <w:rFonts w:asciiTheme="minorHAnsi" w:hAnsiTheme="minorHAnsi" w:cstheme="minorHAnsi"/>
                <w:sz w:val="22"/>
                <w:szCs w:val="22"/>
              </w:rPr>
            </w:pPr>
            <w:r w:rsidRPr="00AE6CF2">
              <w:rPr>
                <w:rFonts w:asciiTheme="minorHAnsi" w:hAnsiTheme="minorHAnsi" w:cstheme="minorHAnsi"/>
                <w:sz w:val="22"/>
                <w:szCs w:val="22"/>
              </w:rPr>
              <w:t>GAM 2: BPUE ~ s(latitude | season)  +  s(density) +flag</w:t>
            </w:r>
          </w:p>
        </w:tc>
      </w:tr>
      <w:tr w:rsidR="00255805" w:rsidRPr="00AE6CF2" w14:paraId="0F529805" w14:textId="77777777" w:rsidTr="00AE2686">
        <w:tc>
          <w:tcPr>
            <w:tcW w:w="2689" w:type="dxa"/>
          </w:tcPr>
          <w:p w14:paraId="0FAACA49" w14:textId="77777777" w:rsidR="00255805" w:rsidRPr="00AE6CF2" w:rsidRDefault="00255805" w:rsidP="000F0153">
            <w:pPr>
              <w:rPr>
                <w:sz w:val="22"/>
                <w:szCs w:val="22"/>
              </w:rPr>
            </w:pPr>
            <w:r w:rsidRPr="00AE6CF2">
              <w:rPr>
                <w:sz w:val="22"/>
                <w:szCs w:val="22"/>
              </w:rPr>
              <w:t>Data input</w:t>
            </w:r>
          </w:p>
        </w:tc>
        <w:tc>
          <w:tcPr>
            <w:tcW w:w="6327" w:type="dxa"/>
          </w:tcPr>
          <w:p w14:paraId="261F06BF" w14:textId="77777777" w:rsidR="00255805" w:rsidRPr="00AE6CF2" w:rsidRDefault="00255805" w:rsidP="000F0153">
            <w:pPr>
              <w:rPr>
                <w:sz w:val="22"/>
                <w:szCs w:val="22"/>
              </w:rPr>
            </w:pPr>
            <w:r w:rsidRPr="00AE6CF2">
              <w:rPr>
                <w:sz w:val="22"/>
                <w:szCs w:val="22"/>
              </w:rPr>
              <w:t>Aggregated-level observer data: flag; location latitude, longitude (at 5° resolution); year; season; seabird density distribution; seabird bycatch rate (number of birds per 1000 hooks).  Explanatory variables that were coded as a factor included flag; season, year, a smooth function for seabird density distribution and latitude was used.</w:t>
            </w:r>
          </w:p>
        </w:tc>
      </w:tr>
      <w:tr w:rsidR="00255805" w:rsidRPr="00AE6CF2" w14:paraId="24BA36B9" w14:textId="77777777" w:rsidTr="00AE2686">
        <w:tc>
          <w:tcPr>
            <w:tcW w:w="2689" w:type="dxa"/>
          </w:tcPr>
          <w:p w14:paraId="6E9EA7FE" w14:textId="77777777" w:rsidR="00255805" w:rsidRPr="00AE6CF2" w:rsidRDefault="00255805" w:rsidP="000F0153">
            <w:pPr>
              <w:rPr>
                <w:sz w:val="22"/>
                <w:szCs w:val="22"/>
              </w:rPr>
            </w:pPr>
            <w:r w:rsidRPr="00AE6CF2">
              <w:rPr>
                <w:sz w:val="22"/>
                <w:szCs w:val="22"/>
              </w:rPr>
              <w:t>Assumptions</w:t>
            </w:r>
          </w:p>
        </w:tc>
        <w:tc>
          <w:tcPr>
            <w:tcW w:w="6327" w:type="dxa"/>
          </w:tcPr>
          <w:p w14:paraId="579FB39B" w14:textId="77777777" w:rsidR="00255805" w:rsidRPr="00AE6CF2" w:rsidRDefault="00255805" w:rsidP="000F0153">
            <w:pPr>
              <w:rPr>
                <w:sz w:val="22"/>
                <w:szCs w:val="22"/>
              </w:rPr>
            </w:pPr>
            <w:r w:rsidRPr="00AE6CF2">
              <w:rPr>
                <w:sz w:val="22"/>
                <w:szCs w:val="22"/>
              </w:rPr>
              <w:t xml:space="preserve">Observed bycatch rates are representative of total bycatch rates for a given fleet operating in a location and season. The observed fleets are a good and representative sample of the seabird bycatch capacity of the non-observed fleets. </w:t>
            </w:r>
          </w:p>
        </w:tc>
      </w:tr>
      <w:tr w:rsidR="00255805" w:rsidRPr="00AE6CF2" w14:paraId="590ABDF6" w14:textId="77777777" w:rsidTr="00AE2686">
        <w:tc>
          <w:tcPr>
            <w:tcW w:w="2689" w:type="dxa"/>
          </w:tcPr>
          <w:p w14:paraId="16D222E3" w14:textId="77777777" w:rsidR="00255805" w:rsidRPr="00AE6CF2" w:rsidRDefault="00255805" w:rsidP="000F0153">
            <w:pPr>
              <w:rPr>
                <w:sz w:val="22"/>
                <w:szCs w:val="22"/>
              </w:rPr>
            </w:pPr>
            <w:r w:rsidRPr="00AE6CF2">
              <w:rPr>
                <w:sz w:val="22"/>
                <w:szCs w:val="22"/>
              </w:rPr>
              <w:t>Strengths in relation to seabird bycatch estimation</w:t>
            </w:r>
          </w:p>
        </w:tc>
        <w:tc>
          <w:tcPr>
            <w:tcW w:w="6327" w:type="dxa"/>
          </w:tcPr>
          <w:p w14:paraId="1691237A" w14:textId="77777777" w:rsidR="00255805" w:rsidRPr="00AE6CF2" w:rsidRDefault="00255805" w:rsidP="000F0153">
            <w:pPr>
              <w:rPr>
                <w:sz w:val="22"/>
                <w:szCs w:val="22"/>
              </w:rPr>
            </w:pPr>
            <w:r w:rsidRPr="00AE6CF2">
              <w:rPr>
                <w:sz w:val="22"/>
                <w:szCs w:val="22"/>
              </w:rPr>
              <w:t xml:space="preserve">The distinct approaches used leads to very close estimations, this pattern could provide some reliability of the results observed here. The possibility in to use the seabird density distribution was a good proxy to the explanations of seabird bycatch. </w:t>
            </w:r>
          </w:p>
        </w:tc>
      </w:tr>
      <w:tr w:rsidR="00255805" w:rsidRPr="00AE6CF2" w14:paraId="48A0C7CC" w14:textId="77777777" w:rsidTr="00AE2686">
        <w:tc>
          <w:tcPr>
            <w:tcW w:w="2689" w:type="dxa"/>
          </w:tcPr>
          <w:p w14:paraId="0C265A84" w14:textId="77777777" w:rsidR="00255805" w:rsidRPr="00AE6CF2" w:rsidRDefault="00255805" w:rsidP="000F0153">
            <w:pPr>
              <w:rPr>
                <w:sz w:val="22"/>
                <w:szCs w:val="22"/>
              </w:rPr>
            </w:pPr>
            <w:r w:rsidRPr="00AE6CF2">
              <w:rPr>
                <w:sz w:val="22"/>
                <w:szCs w:val="22"/>
              </w:rPr>
              <w:t>Weaknesses/ limitations in relation to seabird bycatch estimation</w:t>
            </w:r>
          </w:p>
        </w:tc>
        <w:tc>
          <w:tcPr>
            <w:tcW w:w="6327" w:type="dxa"/>
          </w:tcPr>
          <w:p w14:paraId="366B2CC1" w14:textId="77777777" w:rsidR="00255805" w:rsidRPr="00AE6CF2" w:rsidRDefault="00255805" w:rsidP="000F0153">
            <w:pPr>
              <w:rPr>
                <w:sz w:val="22"/>
                <w:szCs w:val="22"/>
                <w:highlight w:val="yellow"/>
              </w:rPr>
            </w:pPr>
            <w:r w:rsidRPr="00AE6CF2">
              <w:rPr>
                <w:sz w:val="22"/>
                <w:szCs w:val="22"/>
              </w:rPr>
              <w:t xml:space="preserve">The approach relies on observer data to inform spatial and seasonal variation in bycatch, so bycatch rates may be less accurate in regions with limited observer coverage. The aggregations in dataset </w:t>
            </w:r>
            <w:r w:rsidRPr="00AE6CF2">
              <w:rPr>
                <w:sz w:val="22"/>
                <w:szCs w:val="22"/>
              </w:rPr>
              <w:lastRenderedPageBreak/>
              <w:t>could implies in misunderstandings of specific patterns in seabird bycatch. Using aggregated dataset, some possible influences in maximizations or minimizations effects in seabird bycatch could be lost.</w:t>
            </w:r>
          </w:p>
        </w:tc>
      </w:tr>
      <w:tr w:rsidR="00255805" w:rsidRPr="00AE6CF2" w14:paraId="2634152F" w14:textId="77777777" w:rsidTr="00AE2686">
        <w:tc>
          <w:tcPr>
            <w:tcW w:w="2689" w:type="dxa"/>
          </w:tcPr>
          <w:p w14:paraId="5B1DB539" w14:textId="77777777" w:rsidR="00255805" w:rsidRPr="00AE6CF2" w:rsidRDefault="00255805" w:rsidP="000F0153">
            <w:pPr>
              <w:rPr>
                <w:sz w:val="22"/>
                <w:szCs w:val="22"/>
              </w:rPr>
            </w:pPr>
            <w:r w:rsidRPr="00AE6CF2">
              <w:rPr>
                <w:sz w:val="22"/>
                <w:szCs w:val="22"/>
              </w:rPr>
              <w:t>Impacts of input data granularity e.g. set by set or 5x5</w:t>
            </w:r>
          </w:p>
        </w:tc>
        <w:tc>
          <w:tcPr>
            <w:tcW w:w="6327" w:type="dxa"/>
          </w:tcPr>
          <w:p w14:paraId="1DBE3CED" w14:textId="77777777" w:rsidR="00255805" w:rsidRPr="00AE6CF2" w:rsidRDefault="00255805" w:rsidP="000F0153">
            <w:pPr>
              <w:rPr>
                <w:sz w:val="22"/>
                <w:szCs w:val="22"/>
              </w:rPr>
            </w:pPr>
            <w:r w:rsidRPr="00AE6CF2">
              <w:rPr>
                <w:sz w:val="22"/>
                <w:szCs w:val="22"/>
              </w:rPr>
              <w:t>The aggregations in dataset could implies in misunderstandings of specific patterns in seabird bycatch (daylight influences, moon illumination, mitigation measures and others). Using aggregated dataset, some possible influences in maximizations or minimizations effects over seabird bycatch probably could be lost.</w:t>
            </w:r>
          </w:p>
        </w:tc>
      </w:tr>
      <w:tr w:rsidR="00255805" w:rsidRPr="00AE6CF2" w14:paraId="1532C520" w14:textId="77777777" w:rsidTr="00AE2686">
        <w:tc>
          <w:tcPr>
            <w:tcW w:w="2689" w:type="dxa"/>
          </w:tcPr>
          <w:p w14:paraId="371D71AF" w14:textId="77777777" w:rsidR="00255805" w:rsidRPr="00AE6CF2" w:rsidRDefault="00255805" w:rsidP="000F0153">
            <w:pPr>
              <w:rPr>
                <w:sz w:val="22"/>
                <w:szCs w:val="22"/>
              </w:rPr>
            </w:pPr>
            <w:r w:rsidRPr="00AE6CF2">
              <w:rPr>
                <w:sz w:val="22"/>
                <w:szCs w:val="22"/>
              </w:rPr>
              <w:t xml:space="preserve">Impacts of limited temporal/ spatial coverages for estimation </w:t>
            </w:r>
          </w:p>
        </w:tc>
        <w:tc>
          <w:tcPr>
            <w:tcW w:w="6327" w:type="dxa"/>
          </w:tcPr>
          <w:p w14:paraId="7F9F1698" w14:textId="77777777" w:rsidR="00255805" w:rsidRPr="00AE6CF2" w:rsidRDefault="00255805" w:rsidP="000F0153">
            <w:pPr>
              <w:rPr>
                <w:sz w:val="22"/>
                <w:szCs w:val="22"/>
              </w:rPr>
            </w:pPr>
            <w:r w:rsidRPr="00AE6CF2">
              <w:rPr>
                <w:sz w:val="22"/>
                <w:szCs w:val="22"/>
              </w:rPr>
              <w:t>The temporal fluctuations were not applied in the models. The spatial distribution could be improved to areas that was knew that exist important fisheries and seabirds interactions and were not included in these models but were predicted to.</w:t>
            </w:r>
          </w:p>
        </w:tc>
      </w:tr>
      <w:tr w:rsidR="00255805" w:rsidRPr="00AE6CF2" w14:paraId="13809FCB" w14:textId="77777777" w:rsidTr="00AE2686">
        <w:tc>
          <w:tcPr>
            <w:tcW w:w="2689" w:type="dxa"/>
          </w:tcPr>
          <w:p w14:paraId="57C1127F" w14:textId="77777777" w:rsidR="00255805" w:rsidRPr="00AE6CF2" w:rsidRDefault="00255805" w:rsidP="000F0153">
            <w:pPr>
              <w:rPr>
                <w:sz w:val="22"/>
                <w:szCs w:val="22"/>
              </w:rPr>
            </w:pPr>
            <w:r w:rsidRPr="00AE6CF2">
              <w:rPr>
                <w:sz w:val="22"/>
                <w:szCs w:val="22"/>
              </w:rPr>
              <w:t>Potential areas for improvement</w:t>
            </w:r>
          </w:p>
        </w:tc>
        <w:tc>
          <w:tcPr>
            <w:tcW w:w="6327" w:type="dxa"/>
          </w:tcPr>
          <w:p w14:paraId="24EF82FB" w14:textId="77777777" w:rsidR="00255805" w:rsidRPr="00AE6CF2" w:rsidRDefault="00255805" w:rsidP="000F0153">
            <w:pPr>
              <w:rPr>
                <w:sz w:val="22"/>
                <w:szCs w:val="22"/>
                <w:highlight w:val="yellow"/>
              </w:rPr>
            </w:pPr>
            <w:r w:rsidRPr="00AE6CF2">
              <w:rPr>
                <w:sz w:val="22"/>
                <w:szCs w:val="22"/>
              </w:rPr>
              <w:t xml:space="preserve">If data were available about the catch composition relating to the observer data set, a more detailed analysis of fleet level effects could refine the estimate. This could provide more information to the models which in turn could increase the understandings of the fleet/fishery level effects on seabird bycatch. The exercise could be repeated by ocean basin, or smaller study areas. </w:t>
            </w:r>
          </w:p>
        </w:tc>
      </w:tr>
    </w:tbl>
    <w:p w14:paraId="487EE299" w14:textId="77777777" w:rsidR="00255805" w:rsidRDefault="00255805" w:rsidP="000F0153">
      <w:pPr>
        <w:spacing w:line="240" w:lineRule="auto"/>
        <w:rPr>
          <w:rFonts w:cstheme="minorHAnsi"/>
        </w:rPr>
      </w:pPr>
    </w:p>
    <w:p w14:paraId="46C7D5BB" w14:textId="77777777" w:rsidR="00255805" w:rsidRDefault="00255805" w:rsidP="000F0153">
      <w:pPr>
        <w:spacing w:line="240" w:lineRule="auto"/>
        <w:rPr>
          <w:rFonts w:cstheme="minorHAnsi"/>
        </w:rPr>
      </w:pPr>
    </w:p>
    <w:p w14:paraId="7B5F5214" w14:textId="77777777" w:rsidR="00255805" w:rsidRDefault="00255805" w:rsidP="000F0153">
      <w:pPr>
        <w:spacing w:line="240" w:lineRule="auto"/>
        <w:rPr>
          <w:rFonts w:cstheme="minorHAnsi"/>
        </w:rPr>
      </w:pPr>
      <w:r>
        <w:rPr>
          <w:rFonts w:cstheme="minorHAnsi"/>
        </w:rPr>
        <w:br w:type="page"/>
      </w:r>
    </w:p>
    <w:p w14:paraId="12DCBFBB" w14:textId="63C6FDD4" w:rsidR="00255805" w:rsidRDefault="00255805" w:rsidP="000F0153">
      <w:pPr>
        <w:pStyle w:val="Heading3"/>
      </w:pPr>
      <w:r w:rsidRPr="00255805">
        <w:lastRenderedPageBreak/>
        <w:t>Integrated Nested Laplace Approximations (INLA)</w:t>
      </w:r>
    </w:p>
    <w:tbl>
      <w:tblPr>
        <w:tblStyle w:val="TableGrid"/>
        <w:tblW w:w="0" w:type="auto"/>
        <w:tblLook w:val="04A0" w:firstRow="1" w:lastRow="0" w:firstColumn="1" w:lastColumn="0" w:noHBand="0" w:noVBand="1"/>
      </w:tblPr>
      <w:tblGrid>
        <w:gridCol w:w="2689"/>
        <w:gridCol w:w="6327"/>
      </w:tblGrid>
      <w:tr w:rsidR="00255805" w:rsidRPr="00AE6CF2" w14:paraId="21509A7A" w14:textId="77777777" w:rsidTr="00AE2686">
        <w:tc>
          <w:tcPr>
            <w:tcW w:w="2689" w:type="dxa"/>
          </w:tcPr>
          <w:p w14:paraId="39B42327" w14:textId="77777777" w:rsidR="00255805" w:rsidRPr="00AE6CF2" w:rsidRDefault="00255805" w:rsidP="000F0153">
            <w:pPr>
              <w:spacing w:before="240" w:after="240"/>
              <w:rPr>
                <w:sz w:val="22"/>
              </w:rPr>
            </w:pPr>
            <w:r w:rsidRPr="00AE6CF2">
              <w:rPr>
                <w:sz w:val="22"/>
              </w:rPr>
              <w:t>Name of method</w:t>
            </w:r>
          </w:p>
        </w:tc>
        <w:tc>
          <w:tcPr>
            <w:tcW w:w="6327" w:type="dxa"/>
          </w:tcPr>
          <w:p w14:paraId="4EB56E2D" w14:textId="77777777" w:rsidR="00255805" w:rsidRPr="00AE6CF2" w:rsidRDefault="00255805" w:rsidP="000F0153">
            <w:pPr>
              <w:spacing w:before="240" w:after="240"/>
              <w:rPr>
                <w:sz w:val="22"/>
              </w:rPr>
            </w:pPr>
            <w:r w:rsidRPr="00AE6CF2">
              <w:rPr>
                <w:sz w:val="22"/>
              </w:rPr>
              <w:t>Integrated Nested Laplace Approximations (INLA)</w:t>
            </w:r>
          </w:p>
        </w:tc>
      </w:tr>
      <w:tr w:rsidR="00255805" w:rsidRPr="00AE6CF2" w14:paraId="7A48E3CA" w14:textId="77777777" w:rsidTr="00AE2686">
        <w:tc>
          <w:tcPr>
            <w:tcW w:w="2689" w:type="dxa"/>
          </w:tcPr>
          <w:p w14:paraId="2C4303E7" w14:textId="77777777" w:rsidR="00255805" w:rsidRPr="00AE6CF2" w:rsidRDefault="00255805" w:rsidP="000F0153">
            <w:pPr>
              <w:spacing w:before="240" w:after="240"/>
              <w:rPr>
                <w:sz w:val="22"/>
              </w:rPr>
            </w:pPr>
            <w:r w:rsidRPr="00AE6CF2">
              <w:rPr>
                <w:sz w:val="22"/>
              </w:rPr>
              <w:t>Brief description of method</w:t>
            </w:r>
          </w:p>
        </w:tc>
        <w:tc>
          <w:tcPr>
            <w:tcW w:w="6327" w:type="dxa"/>
          </w:tcPr>
          <w:p w14:paraId="21F976A2" w14:textId="77777777" w:rsidR="00255805" w:rsidRPr="00AE6CF2" w:rsidRDefault="00255805" w:rsidP="000F0153">
            <w:pPr>
              <w:spacing w:before="240" w:after="240"/>
              <w:rPr>
                <w:sz w:val="22"/>
              </w:rPr>
            </w:pPr>
            <w:r w:rsidRPr="00AE6CF2">
              <w:rPr>
                <w:sz w:val="22"/>
              </w:rPr>
              <w:t>The INLA is a Bayesian approach proposed to perform fast Bayesian inference in Latent Gaussian Models. The model complexity of considering spatial and spatial-temporal structures with large datasets could lead to several time of computational work, principally if was used some kind of simulations. The Integrated Nested Laplace Approximation uses numeric integration methods to get marginals distributions to posteriors and thus fixing most of the computational problems involved in complex spatial or spatial-temporal models. The bycatch rate model was fitted to aggregated dataset distributed between 20° and 60° S and extended over all oceans. The data set was aggregated per 5° by 5°, season, year and fleet flag. Negative binomial errors were assumed, with a log link function. The response variable was the number of total seabirds caught by the observed fleets and combined in one unique discrete random variable.</w:t>
            </w:r>
          </w:p>
        </w:tc>
      </w:tr>
      <w:tr w:rsidR="00255805" w:rsidRPr="00AE6CF2" w14:paraId="3DBDD8A0" w14:textId="77777777" w:rsidTr="00AE2686">
        <w:tc>
          <w:tcPr>
            <w:tcW w:w="2689" w:type="dxa"/>
          </w:tcPr>
          <w:p w14:paraId="5957AC66" w14:textId="77777777" w:rsidR="00255805" w:rsidRPr="00AE6CF2" w:rsidRDefault="00255805" w:rsidP="000F0153">
            <w:pPr>
              <w:spacing w:before="240" w:after="240"/>
              <w:rPr>
                <w:sz w:val="22"/>
              </w:rPr>
            </w:pPr>
            <w:r w:rsidRPr="00AE6CF2">
              <w:rPr>
                <w:sz w:val="22"/>
              </w:rPr>
              <w:t>Data input</w:t>
            </w:r>
          </w:p>
        </w:tc>
        <w:tc>
          <w:tcPr>
            <w:tcW w:w="6327" w:type="dxa"/>
          </w:tcPr>
          <w:p w14:paraId="137DB42D" w14:textId="77777777" w:rsidR="00255805" w:rsidRPr="00AE6CF2" w:rsidRDefault="00255805" w:rsidP="000F0153">
            <w:pPr>
              <w:spacing w:before="240" w:after="240"/>
              <w:rPr>
                <w:sz w:val="22"/>
              </w:rPr>
            </w:pPr>
            <w:r w:rsidRPr="00AE6CF2">
              <w:rPr>
                <w:sz w:val="22"/>
              </w:rPr>
              <w:t xml:space="preserve">Aggregated-level observer data: flag; location (5° x 5°); year; season; seabird density distribution; number of hooks.  Explanatory variables included: flag; a </w:t>
            </w:r>
            <w:proofErr w:type="spellStart"/>
            <w:r w:rsidRPr="00AE6CF2">
              <w:rPr>
                <w:sz w:val="22"/>
              </w:rPr>
              <w:t>Besag</w:t>
            </w:r>
            <w:proofErr w:type="spellEnd"/>
            <w:r w:rsidRPr="00AE6CF2">
              <w:rPr>
                <w:sz w:val="22"/>
              </w:rPr>
              <w:t xml:space="preserve"> spatial structure of order 2 between the 5° by 5° square locations; a smooth function for seabird density distribution.</w:t>
            </w:r>
          </w:p>
          <w:p w14:paraId="5875E422" w14:textId="77777777" w:rsidR="00255805" w:rsidRPr="00AE6CF2" w:rsidRDefault="00255805" w:rsidP="000F0153">
            <w:pPr>
              <w:spacing w:before="240" w:after="240"/>
              <w:rPr>
                <w:sz w:val="22"/>
              </w:rPr>
            </w:pPr>
            <w:r w:rsidRPr="00AE6CF2">
              <w:rPr>
                <w:sz w:val="22"/>
              </w:rPr>
              <w:t xml:space="preserve">Season and year were not directed used as explanatory variables in models. They were used as proxies to changes in spatial correlations. In the case the </w:t>
            </w:r>
            <w:r w:rsidRPr="00AE6CF2">
              <w:rPr>
                <w:i/>
                <w:sz w:val="22"/>
              </w:rPr>
              <w:t>year</w:t>
            </w:r>
            <w:r w:rsidRPr="00AE6CF2">
              <w:rPr>
                <w:sz w:val="22"/>
              </w:rPr>
              <w:t xml:space="preserve"> variable, this variable was used as a replication of the spatial correlations between years, without any temporal correlation structure beyond them. For the variable </w:t>
            </w:r>
            <w:r w:rsidRPr="00AE6CF2">
              <w:rPr>
                <w:i/>
                <w:sz w:val="22"/>
              </w:rPr>
              <w:t>season</w:t>
            </w:r>
            <w:r w:rsidRPr="00AE6CF2">
              <w:rPr>
                <w:sz w:val="22"/>
              </w:rPr>
              <w:t>, it was used as a group variable with a temporal autoregressive structure between the seasons.</w:t>
            </w:r>
          </w:p>
        </w:tc>
      </w:tr>
      <w:tr w:rsidR="00255805" w:rsidRPr="00AE6CF2" w14:paraId="1F707471" w14:textId="77777777" w:rsidTr="00AE2686">
        <w:tc>
          <w:tcPr>
            <w:tcW w:w="2689" w:type="dxa"/>
          </w:tcPr>
          <w:p w14:paraId="372C37A9" w14:textId="77777777" w:rsidR="00255805" w:rsidRPr="00AE6CF2" w:rsidRDefault="00255805" w:rsidP="000F0153">
            <w:pPr>
              <w:spacing w:before="240" w:after="240"/>
              <w:rPr>
                <w:sz w:val="22"/>
              </w:rPr>
            </w:pPr>
            <w:r w:rsidRPr="00AE6CF2">
              <w:rPr>
                <w:sz w:val="22"/>
              </w:rPr>
              <w:t>Assumptions</w:t>
            </w:r>
          </w:p>
        </w:tc>
        <w:tc>
          <w:tcPr>
            <w:tcW w:w="6327" w:type="dxa"/>
          </w:tcPr>
          <w:p w14:paraId="36601773" w14:textId="77777777" w:rsidR="00255805" w:rsidRPr="00AE6CF2" w:rsidRDefault="00255805" w:rsidP="000F0153">
            <w:pPr>
              <w:spacing w:before="240" w:after="240"/>
              <w:rPr>
                <w:sz w:val="22"/>
              </w:rPr>
            </w:pPr>
            <w:r w:rsidRPr="00AE6CF2">
              <w:rPr>
                <w:sz w:val="22"/>
              </w:rPr>
              <w:t xml:space="preserve">Observed bycatch rates are representative of total bycatch rates for a given fleet operating in a location and season. The observed fleets are a good and representative sample of the seabird bycatch capacity of the non-observed fleets. </w:t>
            </w:r>
          </w:p>
        </w:tc>
      </w:tr>
      <w:tr w:rsidR="00255805" w:rsidRPr="00AE6CF2" w14:paraId="2DC8D907" w14:textId="77777777" w:rsidTr="00AE2686">
        <w:tc>
          <w:tcPr>
            <w:tcW w:w="2689" w:type="dxa"/>
          </w:tcPr>
          <w:p w14:paraId="382FC87A" w14:textId="77777777" w:rsidR="00255805" w:rsidRPr="00AE6CF2" w:rsidRDefault="00255805" w:rsidP="000F0153">
            <w:pPr>
              <w:spacing w:before="240" w:after="240"/>
              <w:rPr>
                <w:sz w:val="22"/>
              </w:rPr>
            </w:pPr>
            <w:r w:rsidRPr="00AE6CF2">
              <w:rPr>
                <w:sz w:val="22"/>
              </w:rPr>
              <w:t>Strengths in relation to seabird bycatch estimation</w:t>
            </w:r>
          </w:p>
        </w:tc>
        <w:tc>
          <w:tcPr>
            <w:tcW w:w="6327" w:type="dxa"/>
          </w:tcPr>
          <w:p w14:paraId="1C2AB75B" w14:textId="77777777" w:rsidR="00255805" w:rsidRPr="00AE6CF2" w:rsidRDefault="00255805" w:rsidP="000F0153">
            <w:pPr>
              <w:spacing w:before="240" w:after="240"/>
              <w:rPr>
                <w:sz w:val="22"/>
              </w:rPr>
            </w:pPr>
            <w:r w:rsidRPr="00AE6CF2">
              <w:rPr>
                <w:sz w:val="22"/>
              </w:rPr>
              <w:t xml:space="preserve">The distinct approaches used leads to very close estimations, this pattern could provide some reliability of the results observed here. The use of the seabird density distribution was a good proxy to the explanations of seabird bycatch. </w:t>
            </w:r>
          </w:p>
        </w:tc>
      </w:tr>
      <w:tr w:rsidR="00255805" w:rsidRPr="00AE6CF2" w14:paraId="0886AF8E" w14:textId="77777777" w:rsidTr="00AE2686">
        <w:tc>
          <w:tcPr>
            <w:tcW w:w="2689" w:type="dxa"/>
          </w:tcPr>
          <w:p w14:paraId="0D3AB983" w14:textId="77777777" w:rsidR="00255805" w:rsidRPr="00AE6CF2" w:rsidRDefault="00255805" w:rsidP="000F0153">
            <w:pPr>
              <w:spacing w:before="240" w:after="240"/>
              <w:rPr>
                <w:sz w:val="22"/>
              </w:rPr>
            </w:pPr>
            <w:r w:rsidRPr="00AE6CF2">
              <w:rPr>
                <w:sz w:val="22"/>
              </w:rPr>
              <w:lastRenderedPageBreak/>
              <w:t>Weaknesses/ limitations in relation to seabird bycatch estimation</w:t>
            </w:r>
          </w:p>
        </w:tc>
        <w:tc>
          <w:tcPr>
            <w:tcW w:w="6327" w:type="dxa"/>
          </w:tcPr>
          <w:p w14:paraId="20EB9382" w14:textId="77777777" w:rsidR="00255805" w:rsidRPr="00AE6CF2" w:rsidRDefault="00255805" w:rsidP="000F0153">
            <w:pPr>
              <w:spacing w:before="240" w:after="240"/>
              <w:rPr>
                <w:sz w:val="22"/>
              </w:rPr>
            </w:pPr>
            <w:r w:rsidRPr="00AE6CF2">
              <w:rPr>
                <w:sz w:val="22"/>
              </w:rPr>
              <w:t>The approach relies on observer data to inform spatial and seasonal variation in bycatch, so bycatch rates may be less accurate in regions with limited observer coverage. The aggregations in dataset could imply misunderstandings of specific patterns in seabird bycatch. Using aggregated datasets, some possible influences in maximizations or minimizations effects in seabird bycatch could be lost.</w:t>
            </w:r>
          </w:p>
        </w:tc>
      </w:tr>
      <w:tr w:rsidR="00255805" w:rsidRPr="00AE6CF2" w14:paraId="6AF6DE11" w14:textId="77777777" w:rsidTr="00AE2686">
        <w:tc>
          <w:tcPr>
            <w:tcW w:w="2689" w:type="dxa"/>
          </w:tcPr>
          <w:p w14:paraId="32099F72" w14:textId="77777777" w:rsidR="00255805" w:rsidRPr="00AE6CF2" w:rsidRDefault="00255805" w:rsidP="000F0153">
            <w:pPr>
              <w:spacing w:before="240" w:after="240"/>
              <w:rPr>
                <w:sz w:val="22"/>
              </w:rPr>
            </w:pPr>
            <w:r w:rsidRPr="00AE6CF2">
              <w:rPr>
                <w:sz w:val="22"/>
              </w:rPr>
              <w:t>Impacts of input data granularity e.g. set by set or 5x5</w:t>
            </w:r>
          </w:p>
        </w:tc>
        <w:tc>
          <w:tcPr>
            <w:tcW w:w="6327" w:type="dxa"/>
          </w:tcPr>
          <w:p w14:paraId="3636AF7B" w14:textId="77777777" w:rsidR="00255805" w:rsidRPr="00AE6CF2" w:rsidRDefault="00255805" w:rsidP="000F0153">
            <w:pPr>
              <w:spacing w:before="240" w:after="240"/>
              <w:rPr>
                <w:sz w:val="22"/>
              </w:rPr>
            </w:pPr>
            <w:r w:rsidRPr="00AE6CF2">
              <w:rPr>
                <w:sz w:val="22"/>
              </w:rPr>
              <w:t>The aggregations in dataset could imply   misunderstandings of specific patterns in seabird bycatch (daylight influences, moon illumination, mitigation measures and others). Using aggregated dataset, some possible influences in maximizations or minimizations of these effects on seabird bycatch probably could be lost.</w:t>
            </w:r>
          </w:p>
        </w:tc>
      </w:tr>
      <w:tr w:rsidR="00255805" w:rsidRPr="00AE6CF2" w14:paraId="7014DC1C" w14:textId="77777777" w:rsidTr="00AE2686">
        <w:tc>
          <w:tcPr>
            <w:tcW w:w="2689" w:type="dxa"/>
          </w:tcPr>
          <w:p w14:paraId="1BB230F5" w14:textId="77777777" w:rsidR="00255805" w:rsidRPr="00AE6CF2" w:rsidRDefault="00255805" w:rsidP="000F0153">
            <w:pPr>
              <w:spacing w:before="240" w:after="240"/>
              <w:rPr>
                <w:sz w:val="22"/>
              </w:rPr>
            </w:pPr>
            <w:r w:rsidRPr="00AE6CF2">
              <w:rPr>
                <w:sz w:val="22"/>
              </w:rPr>
              <w:t xml:space="preserve">Impacts of limited temporal/ spatial coverages for estimation </w:t>
            </w:r>
          </w:p>
        </w:tc>
        <w:tc>
          <w:tcPr>
            <w:tcW w:w="6327" w:type="dxa"/>
          </w:tcPr>
          <w:p w14:paraId="1E0CE75F" w14:textId="77777777" w:rsidR="00255805" w:rsidRPr="00AE6CF2" w:rsidRDefault="00255805" w:rsidP="000F0153">
            <w:pPr>
              <w:spacing w:before="240" w:after="240"/>
              <w:rPr>
                <w:sz w:val="22"/>
              </w:rPr>
            </w:pPr>
            <w:r w:rsidRPr="00AE6CF2">
              <w:rPr>
                <w:sz w:val="22"/>
              </w:rPr>
              <w:t>The temporal fluctuations were not applied in the models. The spatial distribution could be improved to areas that was knew that exist important fisheries and seabirds interactions and were not included in these models but were predicted to.</w:t>
            </w:r>
          </w:p>
        </w:tc>
      </w:tr>
      <w:tr w:rsidR="00255805" w:rsidRPr="00AE6CF2" w14:paraId="5DADBD87" w14:textId="77777777" w:rsidTr="00AE2686">
        <w:tc>
          <w:tcPr>
            <w:tcW w:w="2689" w:type="dxa"/>
          </w:tcPr>
          <w:p w14:paraId="6B4D0BA4" w14:textId="77777777" w:rsidR="00255805" w:rsidRPr="00AE6CF2" w:rsidRDefault="00255805" w:rsidP="000F0153">
            <w:pPr>
              <w:spacing w:before="240" w:after="240"/>
              <w:rPr>
                <w:sz w:val="22"/>
              </w:rPr>
            </w:pPr>
            <w:r w:rsidRPr="00AE6CF2">
              <w:rPr>
                <w:sz w:val="22"/>
              </w:rPr>
              <w:t>Potential areas for improvement</w:t>
            </w:r>
          </w:p>
        </w:tc>
        <w:tc>
          <w:tcPr>
            <w:tcW w:w="6327" w:type="dxa"/>
          </w:tcPr>
          <w:p w14:paraId="05C47AF5" w14:textId="77777777" w:rsidR="00255805" w:rsidRPr="00AE6CF2" w:rsidRDefault="00255805" w:rsidP="000F0153">
            <w:pPr>
              <w:spacing w:before="240" w:after="240"/>
              <w:rPr>
                <w:sz w:val="22"/>
              </w:rPr>
            </w:pPr>
            <w:r w:rsidRPr="00AE6CF2">
              <w:rPr>
                <w:sz w:val="22"/>
              </w:rPr>
              <w:t>Set-level data could be used along with  the same global effort used here. This could provide more information to the models that could be possible to maximize the understandings of the effects in seabirds bycatch. The exercise could be repeated but the models could be longitudinal segregated.</w:t>
            </w:r>
          </w:p>
        </w:tc>
      </w:tr>
    </w:tbl>
    <w:p w14:paraId="6010DBA9" w14:textId="0E66D2E2" w:rsidR="00255805" w:rsidRPr="0035538D" w:rsidRDefault="00255805" w:rsidP="000F0153">
      <w:pPr>
        <w:spacing w:line="240" w:lineRule="auto"/>
        <w:rPr>
          <w:b/>
          <w:bCs/>
        </w:rPr>
      </w:pPr>
    </w:p>
    <w:sectPr w:rsidR="00255805" w:rsidRPr="0035538D">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ss" w:date="2022-04-25T09:53:00Z" w:initials="R">
    <w:p w14:paraId="4BE42C0F" w14:textId="20BFFF45" w:rsidR="006D6559" w:rsidRDefault="006D6559">
      <w:pPr>
        <w:pStyle w:val="CommentText"/>
      </w:pPr>
      <w:r>
        <w:rPr>
          <w:rStyle w:val="CommentReference"/>
        </w:rPr>
        <w:annotationRef/>
      </w:r>
      <w:r>
        <w:t>which SPC countries?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E42C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0EE13" w16cex:dateUtc="2022-04-25T07: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E42C0F" w16cid:durableId="2610EE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3BD3F" w14:textId="77777777" w:rsidR="000F78E8" w:rsidRDefault="000F78E8" w:rsidP="009C6ADE">
      <w:pPr>
        <w:spacing w:after="0" w:line="240" w:lineRule="auto"/>
      </w:pPr>
      <w:r>
        <w:separator/>
      </w:r>
    </w:p>
  </w:endnote>
  <w:endnote w:type="continuationSeparator" w:id="0">
    <w:p w14:paraId="255427D7" w14:textId="77777777" w:rsidR="000F78E8" w:rsidRDefault="000F78E8" w:rsidP="009C6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078265"/>
      <w:docPartObj>
        <w:docPartGallery w:val="Page Numbers (Bottom of Page)"/>
        <w:docPartUnique/>
      </w:docPartObj>
    </w:sdtPr>
    <w:sdtEndPr>
      <w:rPr>
        <w:noProof/>
      </w:rPr>
    </w:sdtEndPr>
    <w:sdtContent>
      <w:p w14:paraId="62FF429B" w14:textId="401F2466" w:rsidR="009C6ADE" w:rsidRDefault="009C6AD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1051EA" w14:textId="77777777" w:rsidR="009C6ADE" w:rsidRDefault="009C6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5C547" w14:textId="77777777" w:rsidR="000F78E8" w:rsidRDefault="000F78E8" w:rsidP="009C6ADE">
      <w:pPr>
        <w:spacing w:after="0" w:line="240" w:lineRule="auto"/>
      </w:pPr>
      <w:r>
        <w:separator/>
      </w:r>
    </w:p>
  </w:footnote>
  <w:footnote w:type="continuationSeparator" w:id="0">
    <w:p w14:paraId="3C76BD87" w14:textId="77777777" w:rsidR="000F78E8" w:rsidRDefault="000F78E8" w:rsidP="009C6A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3DBC"/>
    <w:multiLevelType w:val="hybridMultilevel"/>
    <w:tmpl w:val="10724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63CAB"/>
    <w:multiLevelType w:val="hybridMultilevel"/>
    <w:tmpl w:val="10724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B0705"/>
    <w:multiLevelType w:val="hybridMultilevel"/>
    <w:tmpl w:val="F420327C"/>
    <w:lvl w:ilvl="0" w:tplc="0409000F">
      <w:start w:val="1"/>
      <w:numFmt w:val="decimal"/>
      <w:lvlText w:val="%1."/>
      <w:lvlJc w:val="left"/>
      <w:pPr>
        <w:tabs>
          <w:tab w:val="num" w:pos="720"/>
        </w:tabs>
        <w:ind w:left="720" w:hanging="360"/>
      </w:pPr>
      <w:rPr>
        <w:rFonts w:hint="default"/>
      </w:rPr>
    </w:lvl>
    <w:lvl w:ilvl="1" w:tplc="F1222500">
      <w:start w:val="1"/>
      <w:numFmt w:val="lowerLetter"/>
      <w:lvlText w:val="%2."/>
      <w:lvlJc w:val="left"/>
      <w:pPr>
        <w:tabs>
          <w:tab w:val="num" w:pos="1440"/>
        </w:tabs>
        <w:ind w:left="1440" w:hanging="360"/>
      </w:pPr>
    </w:lvl>
    <w:lvl w:ilvl="2" w:tplc="DA84A7DE" w:tentative="1">
      <w:start w:val="1"/>
      <w:numFmt w:val="bullet"/>
      <w:lvlText w:val="•"/>
      <w:lvlJc w:val="left"/>
      <w:pPr>
        <w:tabs>
          <w:tab w:val="num" w:pos="2160"/>
        </w:tabs>
        <w:ind w:left="2160" w:hanging="360"/>
      </w:pPr>
      <w:rPr>
        <w:rFonts w:ascii="Arial" w:hAnsi="Arial" w:hint="default"/>
      </w:rPr>
    </w:lvl>
    <w:lvl w:ilvl="3" w:tplc="A3BE35E8" w:tentative="1">
      <w:start w:val="1"/>
      <w:numFmt w:val="bullet"/>
      <w:lvlText w:val="•"/>
      <w:lvlJc w:val="left"/>
      <w:pPr>
        <w:tabs>
          <w:tab w:val="num" w:pos="2880"/>
        </w:tabs>
        <w:ind w:left="2880" w:hanging="360"/>
      </w:pPr>
      <w:rPr>
        <w:rFonts w:ascii="Arial" w:hAnsi="Arial" w:hint="default"/>
      </w:rPr>
    </w:lvl>
    <w:lvl w:ilvl="4" w:tplc="70700954" w:tentative="1">
      <w:start w:val="1"/>
      <w:numFmt w:val="bullet"/>
      <w:lvlText w:val="•"/>
      <w:lvlJc w:val="left"/>
      <w:pPr>
        <w:tabs>
          <w:tab w:val="num" w:pos="3600"/>
        </w:tabs>
        <w:ind w:left="3600" w:hanging="360"/>
      </w:pPr>
      <w:rPr>
        <w:rFonts w:ascii="Arial" w:hAnsi="Arial" w:hint="default"/>
      </w:rPr>
    </w:lvl>
    <w:lvl w:ilvl="5" w:tplc="18ACC940" w:tentative="1">
      <w:start w:val="1"/>
      <w:numFmt w:val="bullet"/>
      <w:lvlText w:val="•"/>
      <w:lvlJc w:val="left"/>
      <w:pPr>
        <w:tabs>
          <w:tab w:val="num" w:pos="4320"/>
        </w:tabs>
        <w:ind w:left="4320" w:hanging="360"/>
      </w:pPr>
      <w:rPr>
        <w:rFonts w:ascii="Arial" w:hAnsi="Arial" w:hint="default"/>
      </w:rPr>
    </w:lvl>
    <w:lvl w:ilvl="6" w:tplc="24C28CA2" w:tentative="1">
      <w:start w:val="1"/>
      <w:numFmt w:val="bullet"/>
      <w:lvlText w:val="•"/>
      <w:lvlJc w:val="left"/>
      <w:pPr>
        <w:tabs>
          <w:tab w:val="num" w:pos="5040"/>
        </w:tabs>
        <w:ind w:left="5040" w:hanging="360"/>
      </w:pPr>
      <w:rPr>
        <w:rFonts w:ascii="Arial" w:hAnsi="Arial" w:hint="default"/>
      </w:rPr>
    </w:lvl>
    <w:lvl w:ilvl="7" w:tplc="A4608892" w:tentative="1">
      <w:start w:val="1"/>
      <w:numFmt w:val="bullet"/>
      <w:lvlText w:val="•"/>
      <w:lvlJc w:val="left"/>
      <w:pPr>
        <w:tabs>
          <w:tab w:val="num" w:pos="5760"/>
        </w:tabs>
        <w:ind w:left="5760" w:hanging="360"/>
      </w:pPr>
      <w:rPr>
        <w:rFonts w:ascii="Arial" w:hAnsi="Arial" w:hint="default"/>
      </w:rPr>
    </w:lvl>
    <w:lvl w:ilvl="8" w:tplc="BC047F3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9B2838"/>
    <w:multiLevelType w:val="hybridMultilevel"/>
    <w:tmpl w:val="3858F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1E0B1F"/>
    <w:multiLevelType w:val="hybridMultilevel"/>
    <w:tmpl w:val="C1BCED3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1826EA"/>
    <w:multiLevelType w:val="hybridMultilevel"/>
    <w:tmpl w:val="196EE436"/>
    <w:lvl w:ilvl="0" w:tplc="966AE718">
      <w:start w:val="1"/>
      <w:numFmt w:val="decimal"/>
      <w:pStyle w:val="Numberedparagraph"/>
      <w:suff w:val="space"/>
      <w:lvlText w:val="%1."/>
      <w:lvlJc w:val="left"/>
      <w:pPr>
        <w:ind w:left="0" w:firstLine="113"/>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7916577">
    <w:abstractNumId w:val="0"/>
  </w:num>
  <w:num w:numId="2" w16cid:durableId="1155755437">
    <w:abstractNumId w:val="5"/>
  </w:num>
  <w:num w:numId="3" w16cid:durableId="1831019730">
    <w:abstractNumId w:val="1"/>
  </w:num>
  <w:num w:numId="4" w16cid:durableId="213155260">
    <w:abstractNumId w:val="2"/>
  </w:num>
  <w:num w:numId="5" w16cid:durableId="1805344915">
    <w:abstractNumId w:val="4"/>
  </w:num>
  <w:num w:numId="6" w16cid:durableId="168959918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ss">
    <w15:presenceInfo w15:providerId="None" w15:userId="Ros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fra9dfr4w5es0epvt5xfzsj0zxs0vdrttf9&quot;&gt;All records-Converted&lt;record-ids&gt;&lt;item&gt;772&lt;/item&gt;&lt;item&gt;776&lt;/item&gt;&lt;item&gt;849&lt;/item&gt;&lt;item&gt;858&lt;/item&gt;&lt;item&gt;922&lt;/item&gt;&lt;item&gt;952&lt;/item&gt;&lt;item&gt;953&lt;/item&gt;&lt;item&gt;954&lt;/item&gt;&lt;item&gt;956&lt;/item&gt;&lt;item&gt;961&lt;/item&gt;&lt;item&gt;964&lt;/item&gt;&lt;item&gt;965&lt;/item&gt;&lt;item&gt;967&lt;/item&gt;&lt;item&gt;979&lt;/item&gt;&lt;item&gt;980&lt;/item&gt;&lt;item&gt;988&lt;/item&gt;&lt;item&gt;996&lt;/item&gt;&lt;item&gt;999&lt;/item&gt;&lt;item&gt;1001&lt;/item&gt;&lt;item&gt;1002&lt;/item&gt;&lt;item&gt;1003&lt;/item&gt;&lt;item&gt;1004&lt;/item&gt;&lt;item&gt;1005&lt;/item&gt;&lt;item&gt;1008&lt;/item&gt;&lt;item&gt;1011&lt;/item&gt;&lt;item&gt;1013&lt;/item&gt;&lt;item&gt;1018&lt;/item&gt;&lt;item&gt;1024&lt;/item&gt;&lt;item&gt;1027&lt;/item&gt;&lt;item&gt;1028&lt;/item&gt;&lt;item&gt;1029&lt;/item&gt;&lt;item&gt;1030&lt;/item&gt;&lt;item&gt;1032&lt;/item&gt;&lt;item&gt;1033&lt;/item&gt;&lt;item&gt;1034&lt;/item&gt;&lt;item&gt;1035&lt;/item&gt;&lt;item&gt;1036&lt;/item&gt;&lt;item&gt;1048&lt;/item&gt;&lt;item&gt;1049&lt;/item&gt;&lt;item&gt;1050&lt;/item&gt;&lt;/record-ids&gt;&lt;/item&gt;&lt;/Libraries&gt;"/>
  </w:docVars>
  <w:rsids>
    <w:rsidRoot w:val="00D65935"/>
    <w:rsid w:val="00000666"/>
    <w:rsid w:val="00022149"/>
    <w:rsid w:val="00022C76"/>
    <w:rsid w:val="00024DB3"/>
    <w:rsid w:val="00027721"/>
    <w:rsid w:val="000305FD"/>
    <w:rsid w:val="000319FE"/>
    <w:rsid w:val="00032D13"/>
    <w:rsid w:val="00043B12"/>
    <w:rsid w:val="0004711E"/>
    <w:rsid w:val="000503B9"/>
    <w:rsid w:val="000523DD"/>
    <w:rsid w:val="00055706"/>
    <w:rsid w:val="00057667"/>
    <w:rsid w:val="00066EAB"/>
    <w:rsid w:val="00077C0E"/>
    <w:rsid w:val="00087C24"/>
    <w:rsid w:val="0009153D"/>
    <w:rsid w:val="000A5149"/>
    <w:rsid w:val="000B64C9"/>
    <w:rsid w:val="000B6920"/>
    <w:rsid w:val="000B755B"/>
    <w:rsid w:val="000C047E"/>
    <w:rsid w:val="000D03B4"/>
    <w:rsid w:val="000D3E66"/>
    <w:rsid w:val="000D50EE"/>
    <w:rsid w:val="000D6392"/>
    <w:rsid w:val="000E5059"/>
    <w:rsid w:val="000F0153"/>
    <w:rsid w:val="000F78E8"/>
    <w:rsid w:val="00103F3C"/>
    <w:rsid w:val="0010771C"/>
    <w:rsid w:val="00110628"/>
    <w:rsid w:val="00116813"/>
    <w:rsid w:val="001337D3"/>
    <w:rsid w:val="00134540"/>
    <w:rsid w:val="00143605"/>
    <w:rsid w:val="001453B1"/>
    <w:rsid w:val="001509C4"/>
    <w:rsid w:val="0015377C"/>
    <w:rsid w:val="00153925"/>
    <w:rsid w:val="00153BAE"/>
    <w:rsid w:val="001740C9"/>
    <w:rsid w:val="0017650C"/>
    <w:rsid w:val="001823C9"/>
    <w:rsid w:val="00184517"/>
    <w:rsid w:val="00184D71"/>
    <w:rsid w:val="00187B0D"/>
    <w:rsid w:val="001973DE"/>
    <w:rsid w:val="001A1AD4"/>
    <w:rsid w:val="001B0BB1"/>
    <w:rsid w:val="001B0D0E"/>
    <w:rsid w:val="001B0F56"/>
    <w:rsid w:val="001B41E4"/>
    <w:rsid w:val="001B6BCF"/>
    <w:rsid w:val="001B7E8E"/>
    <w:rsid w:val="001C1863"/>
    <w:rsid w:val="001C7581"/>
    <w:rsid w:val="001D1645"/>
    <w:rsid w:val="001D2751"/>
    <w:rsid w:val="001D4309"/>
    <w:rsid w:val="001E1DE7"/>
    <w:rsid w:val="001F1B08"/>
    <w:rsid w:val="001F35E3"/>
    <w:rsid w:val="001F384F"/>
    <w:rsid w:val="002062C6"/>
    <w:rsid w:val="002114EB"/>
    <w:rsid w:val="00213160"/>
    <w:rsid w:val="00223524"/>
    <w:rsid w:val="00234A4F"/>
    <w:rsid w:val="00234F3C"/>
    <w:rsid w:val="00250182"/>
    <w:rsid w:val="00253B64"/>
    <w:rsid w:val="00255805"/>
    <w:rsid w:val="002578BD"/>
    <w:rsid w:val="00260C79"/>
    <w:rsid w:val="0026354E"/>
    <w:rsid w:val="00263D02"/>
    <w:rsid w:val="002820EE"/>
    <w:rsid w:val="00285E4F"/>
    <w:rsid w:val="00291051"/>
    <w:rsid w:val="002935DE"/>
    <w:rsid w:val="002A54CA"/>
    <w:rsid w:val="002A6B8F"/>
    <w:rsid w:val="002C0C25"/>
    <w:rsid w:val="002C3968"/>
    <w:rsid w:val="002C48D5"/>
    <w:rsid w:val="002E03AB"/>
    <w:rsid w:val="002E2335"/>
    <w:rsid w:val="002E7D2C"/>
    <w:rsid w:val="002F3057"/>
    <w:rsid w:val="002F5B46"/>
    <w:rsid w:val="00305470"/>
    <w:rsid w:val="00323AD7"/>
    <w:rsid w:val="003303A6"/>
    <w:rsid w:val="00332A58"/>
    <w:rsid w:val="003440CC"/>
    <w:rsid w:val="00352DED"/>
    <w:rsid w:val="00353B26"/>
    <w:rsid w:val="00353E42"/>
    <w:rsid w:val="0035538D"/>
    <w:rsid w:val="003729E5"/>
    <w:rsid w:val="0037585A"/>
    <w:rsid w:val="00375D32"/>
    <w:rsid w:val="0037717D"/>
    <w:rsid w:val="00383C92"/>
    <w:rsid w:val="00384CF0"/>
    <w:rsid w:val="003869FB"/>
    <w:rsid w:val="00391030"/>
    <w:rsid w:val="00395E54"/>
    <w:rsid w:val="003A0997"/>
    <w:rsid w:val="003A42C9"/>
    <w:rsid w:val="003A5A74"/>
    <w:rsid w:val="003A6EEB"/>
    <w:rsid w:val="003B5308"/>
    <w:rsid w:val="003C134A"/>
    <w:rsid w:val="003C7B79"/>
    <w:rsid w:val="003D34DD"/>
    <w:rsid w:val="003E2F42"/>
    <w:rsid w:val="003F06DD"/>
    <w:rsid w:val="003F0ABB"/>
    <w:rsid w:val="003F0B55"/>
    <w:rsid w:val="003F1198"/>
    <w:rsid w:val="003F5BD9"/>
    <w:rsid w:val="00403568"/>
    <w:rsid w:val="0040574D"/>
    <w:rsid w:val="00410E0F"/>
    <w:rsid w:val="00413AAD"/>
    <w:rsid w:val="00415EE8"/>
    <w:rsid w:val="00432B76"/>
    <w:rsid w:val="00434BCB"/>
    <w:rsid w:val="00434E6E"/>
    <w:rsid w:val="00441B9C"/>
    <w:rsid w:val="00442A19"/>
    <w:rsid w:val="004468B2"/>
    <w:rsid w:val="00447BDA"/>
    <w:rsid w:val="00452BB3"/>
    <w:rsid w:val="0045337F"/>
    <w:rsid w:val="0045515B"/>
    <w:rsid w:val="00455443"/>
    <w:rsid w:val="00460196"/>
    <w:rsid w:val="00466218"/>
    <w:rsid w:val="00471485"/>
    <w:rsid w:val="00485BCB"/>
    <w:rsid w:val="00487CED"/>
    <w:rsid w:val="00491486"/>
    <w:rsid w:val="00491B14"/>
    <w:rsid w:val="004947E6"/>
    <w:rsid w:val="00496D18"/>
    <w:rsid w:val="004B1836"/>
    <w:rsid w:val="004B7A58"/>
    <w:rsid w:val="004C367D"/>
    <w:rsid w:val="004D19FE"/>
    <w:rsid w:val="004D2C2B"/>
    <w:rsid w:val="004E4F8A"/>
    <w:rsid w:val="004F2D6E"/>
    <w:rsid w:val="004F4F4D"/>
    <w:rsid w:val="00505C80"/>
    <w:rsid w:val="00505C9A"/>
    <w:rsid w:val="00515260"/>
    <w:rsid w:val="005160A7"/>
    <w:rsid w:val="00520D84"/>
    <w:rsid w:val="005236E1"/>
    <w:rsid w:val="00550D4D"/>
    <w:rsid w:val="00551D35"/>
    <w:rsid w:val="00552187"/>
    <w:rsid w:val="005606A0"/>
    <w:rsid w:val="00561005"/>
    <w:rsid w:val="00574612"/>
    <w:rsid w:val="00575334"/>
    <w:rsid w:val="005758B2"/>
    <w:rsid w:val="00576E94"/>
    <w:rsid w:val="00580EC2"/>
    <w:rsid w:val="00593096"/>
    <w:rsid w:val="00597D99"/>
    <w:rsid w:val="005A545A"/>
    <w:rsid w:val="005A779D"/>
    <w:rsid w:val="005C1A5C"/>
    <w:rsid w:val="005D1280"/>
    <w:rsid w:val="005D3688"/>
    <w:rsid w:val="005D5CEA"/>
    <w:rsid w:val="005E116B"/>
    <w:rsid w:val="005E2C26"/>
    <w:rsid w:val="005E4586"/>
    <w:rsid w:val="0061798E"/>
    <w:rsid w:val="00622D8F"/>
    <w:rsid w:val="0063753B"/>
    <w:rsid w:val="0065221C"/>
    <w:rsid w:val="006618CE"/>
    <w:rsid w:val="006627B5"/>
    <w:rsid w:val="0066298A"/>
    <w:rsid w:val="00666AA3"/>
    <w:rsid w:val="006737D0"/>
    <w:rsid w:val="006752AA"/>
    <w:rsid w:val="00676C39"/>
    <w:rsid w:val="0068173A"/>
    <w:rsid w:val="006826CF"/>
    <w:rsid w:val="0068579C"/>
    <w:rsid w:val="00690672"/>
    <w:rsid w:val="00690B7E"/>
    <w:rsid w:val="00691E1E"/>
    <w:rsid w:val="00694889"/>
    <w:rsid w:val="0069749F"/>
    <w:rsid w:val="006A4557"/>
    <w:rsid w:val="006B19E6"/>
    <w:rsid w:val="006B4C25"/>
    <w:rsid w:val="006D042A"/>
    <w:rsid w:val="006D6559"/>
    <w:rsid w:val="006D73BC"/>
    <w:rsid w:val="006E4925"/>
    <w:rsid w:val="006E6B94"/>
    <w:rsid w:val="006F2266"/>
    <w:rsid w:val="006F4FAC"/>
    <w:rsid w:val="00700789"/>
    <w:rsid w:val="00700868"/>
    <w:rsid w:val="00715970"/>
    <w:rsid w:val="00722F9E"/>
    <w:rsid w:val="00723EFF"/>
    <w:rsid w:val="00731D78"/>
    <w:rsid w:val="00735C9B"/>
    <w:rsid w:val="00736EFE"/>
    <w:rsid w:val="007404CC"/>
    <w:rsid w:val="00742333"/>
    <w:rsid w:val="007469AE"/>
    <w:rsid w:val="00747BC4"/>
    <w:rsid w:val="00747EBC"/>
    <w:rsid w:val="007528C0"/>
    <w:rsid w:val="007539EA"/>
    <w:rsid w:val="00765633"/>
    <w:rsid w:val="00770004"/>
    <w:rsid w:val="00791711"/>
    <w:rsid w:val="00796912"/>
    <w:rsid w:val="007A3E6A"/>
    <w:rsid w:val="007B6590"/>
    <w:rsid w:val="007C28AF"/>
    <w:rsid w:val="007D01E8"/>
    <w:rsid w:val="007D20D4"/>
    <w:rsid w:val="007E7FB5"/>
    <w:rsid w:val="00815758"/>
    <w:rsid w:val="0082242E"/>
    <w:rsid w:val="00841567"/>
    <w:rsid w:val="00841AAD"/>
    <w:rsid w:val="00844171"/>
    <w:rsid w:val="00844B5A"/>
    <w:rsid w:val="00877227"/>
    <w:rsid w:val="00882F62"/>
    <w:rsid w:val="008A4C03"/>
    <w:rsid w:val="008A553F"/>
    <w:rsid w:val="008A78BF"/>
    <w:rsid w:val="008B0DB0"/>
    <w:rsid w:val="008B0E37"/>
    <w:rsid w:val="008B4916"/>
    <w:rsid w:val="008B4B0C"/>
    <w:rsid w:val="008C1ED8"/>
    <w:rsid w:val="008C24C9"/>
    <w:rsid w:val="008C3551"/>
    <w:rsid w:val="008C6F4E"/>
    <w:rsid w:val="008D20E4"/>
    <w:rsid w:val="008D5582"/>
    <w:rsid w:val="008E57F3"/>
    <w:rsid w:val="008F1335"/>
    <w:rsid w:val="008F2890"/>
    <w:rsid w:val="008F30FA"/>
    <w:rsid w:val="008F7F33"/>
    <w:rsid w:val="009026C5"/>
    <w:rsid w:val="0090438B"/>
    <w:rsid w:val="00906D42"/>
    <w:rsid w:val="00913995"/>
    <w:rsid w:val="00916353"/>
    <w:rsid w:val="00922360"/>
    <w:rsid w:val="00924A39"/>
    <w:rsid w:val="00934CEE"/>
    <w:rsid w:val="00937159"/>
    <w:rsid w:val="00944323"/>
    <w:rsid w:val="0095419A"/>
    <w:rsid w:val="00955473"/>
    <w:rsid w:val="0095685B"/>
    <w:rsid w:val="00964C08"/>
    <w:rsid w:val="009864C9"/>
    <w:rsid w:val="009909F5"/>
    <w:rsid w:val="00996949"/>
    <w:rsid w:val="009979CE"/>
    <w:rsid w:val="009A1308"/>
    <w:rsid w:val="009A1454"/>
    <w:rsid w:val="009A1710"/>
    <w:rsid w:val="009A1BF3"/>
    <w:rsid w:val="009A721A"/>
    <w:rsid w:val="009B099E"/>
    <w:rsid w:val="009B4F5F"/>
    <w:rsid w:val="009B6993"/>
    <w:rsid w:val="009B72B8"/>
    <w:rsid w:val="009C4C63"/>
    <w:rsid w:val="009C6ADE"/>
    <w:rsid w:val="009D081F"/>
    <w:rsid w:val="009D7CA6"/>
    <w:rsid w:val="009E3994"/>
    <w:rsid w:val="009F23E7"/>
    <w:rsid w:val="009F563A"/>
    <w:rsid w:val="009F6FB4"/>
    <w:rsid w:val="00A001AD"/>
    <w:rsid w:val="00A03E16"/>
    <w:rsid w:val="00A308CB"/>
    <w:rsid w:val="00A32B14"/>
    <w:rsid w:val="00A34A9E"/>
    <w:rsid w:val="00A408E0"/>
    <w:rsid w:val="00A42739"/>
    <w:rsid w:val="00A44A2C"/>
    <w:rsid w:val="00A57464"/>
    <w:rsid w:val="00A67E37"/>
    <w:rsid w:val="00A71B22"/>
    <w:rsid w:val="00A77851"/>
    <w:rsid w:val="00A82DBE"/>
    <w:rsid w:val="00A84217"/>
    <w:rsid w:val="00AA1E4E"/>
    <w:rsid w:val="00AA55FA"/>
    <w:rsid w:val="00AB2DBC"/>
    <w:rsid w:val="00AB4933"/>
    <w:rsid w:val="00AC21EE"/>
    <w:rsid w:val="00AC2EE8"/>
    <w:rsid w:val="00AC67E9"/>
    <w:rsid w:val="00AC77CE"/>
    <w:rsid w:val="00AD67C8"/>
    <w:rsid w:val="00AD6DE7"/>
    <w:rsid w:val="00AE2763"/>
    <w:rsid w:val="00AE2ED6"/>
    <w:rsid w:val="00AF509B"/>
    <w:rsid w:val="00AF6016"/>
    <w:rsid w:val="00AF6B84"/>
    <w:rsid w:val="00B04591"/>
    <w:rsid w:val="00B05074"/>
    <w:rsid w:val="00B106CD"/>
    <w:rsid w:val="00B11B8C"/>
    <w:rsid w:val="00B160D4"/>
    <w:rsid w:val="00B24986"/>
    <w:rsid w:val="00B24B1C"/>
    <w:rsid w:val="00B31334"/>
    <w:rsid w:val="00B34AD0"/>
    <w:rsid w:val="00B35070"/>
    <w:rsid w:val="00B40D2C"/>
    <w:rsid w:val="00B43244"/>
    <w:rsid w:val="00B435B8"/>
    <w:rsid w:val="00B437DF"/>
    <w:rsid w:val="00B50D19"/>
    <w:rsid w:val="00B53572"/>
    <w:rsid w:val="00B53A87"/>
    <w:rsid w:val="00B568C6"/>
    <w:rsid w:val="00B57FD7"/>
    <w:rsid w:val="00B61803"/>
    <w:rsid w:val="00B640C3"/>
    <w:rsid w:val="00B66979"/>
    <w:rsid w:val="00B7227C"/>
    <w:rsid w:val="00B7419C"/>
    <w:rsid w:val="00B9055C"/>
    <w:rsid w:val="00B93021"/>
    <w:rsid w:val="00B97724"/>
    <w:rsid w:val="00BA10EB"/>
    <w:rsid w:val="00BA66A5"/>
    <w:rsid w:val="00BB18F2"/>
    <w:rsid w:val="00BB4979"/>
    <w:rsid w:val="00BB6D3C"/>
    <w:rsid w:val="00BC0B2B"/>
    <w:rsid w:val="00BC7A23"/>
    <w:rsid w:val="00BD0DCA"/>
    <w:rsid w:val="00BD1F30"/>
    <w:rsid w:val="00BE04F7"/>
    <w:rsid w:val="00BE3235"/>
    <w:rsid w:val="00BE5902"/>
    <w:rsid w:val="00BE7972"/>
    <w:rsid w:val="00BF38FB"/>
    <w:rsid w:val="00BF475D"/>
    <w:rsid w:val="00C048DD"/>
    <w:rsid w:val="00C06A56"/>
    <w:rsid w:val="00C272ED"/>
    <w:rsid w:val="00C30EB2"/>
    <w:rsid w:val="00C31FE1"/>
    <w:rsid w:val="00C4054C"/>
    <w:rsid w:val="00C424B6"/>
    <w:rsid w:val="00C43D54"/>
    <w:rsid w:val="00C46493"/>
    <w:rsid w:val="00C50566"/>
    <w:rsid w:val="00C53057"/>
    <w:rsid w:val="00C62949"/>
    <w:rsid w:val="00C65257"/>
    <w:rsid w:val="00C65AB7"/>
    <w:rsid w:val="00C70C7F"/>
    <w:rsid w:val="00C727CE"/>
    <w:rsid w:val="00C815F5"/>
    <w:rsid w:val="00C85809"/>
    <w:rsid w:val="00C859B6"/>
    <w:rsid w:val="00CA065D"/>
    <w:rsid w:val="00CA245B"/>
    <w:rsid w:val="00CA7B18"/>
    <w:rsid w:val="00CA7B85"/>
    <w:rsid w:val="00CD4A89"/>
    <w:rsid w:val="00CE3A9A"/>
    <w:rsid w:val="00CE53D2"/>
    <w:rsid w:val="00CF19FE"/>
    <w:rsid w:val="00CF2666"/>
    <w:rsid w:val="00CF345D"/>
    <w:rsid w:val="00CF4155"/>
    <w:rsid w:val="00CF79C5"/>
    <w:rsid w:val="00D07832"/>
    <w:rsid w:val="00D10314"/>
    <w:rsid w:val="00D1315D"/>
    <w:rsid w:val="00D147F4"/>
    <w:rsid w:val="00D15944"/>
    <w:rsid w:val="00D20160"/>
    <w:rsid w:val="00D204BE"/>
    <w:rsid w:val="00D208E5"/>
    <w:rsid w:val="00D267D0"/>
    <w:rsid w:val="00D33BCB"/>
    <w:rsid w:val="00D475FF"/>
    <w:rsid w:val="00D476D2"/>
    <w:rsid w:val="00D50E85"/>
    <w:rsid w:val="00D55912"/>
    <w:rsid w:val="00D64D39"/>
    <w:rsid w:val="00D65935"/>
    <w:rsid w:val="00D665D3"/>
    <w:rsid w:val="00D75A5A"/>
    <w:rsid w:val="00D80418"/>
    <w:rsid w:val="00D80A33"/>
    <w:rsid w:val="00D851C8"/>
    <w:rsid w:val="00D92040"/>
    <w:rsid w:val="00D95C13"/>
    <w:rsid w:val="00DA0748"/>
    <w:rsid w:val="00DA43EE"/>
    <w:rsid w:val="00DA6FAA"/>
    <w:rsid w:val="00DB19A6"/>
    <w:rsid w:val="00DC421E"/>
    <w:rsid w:val="00DC47A0"/>
    <w:rsid w:val="00DC75BA"/>
    <w:rsid w:val="00DE24B3"/>
    <w:rsid w:val="00DF2BD2"/>
    <w:rsid w:val="00DF3A4B"/>
    <w:rsid w:val="00DF7607"/>
    <w:rsid w:val="00E05A36"/>
    <w:rsid w:val="00E14CF7"/>
    <w:rsid w:val="00E1680B"/>
    <w:rsid w:val="00E20FEF"/>
    <w:rsid w:val="00E210B5"/>
    <w:rsid w:val="00E2418B"/>
    <w:rsid w:val="00E25194"/>
    <w:rsid w:val="00E35EE1"/>
    <w:rsid w:val="00E45DF9"/>
    <w:rsid w:val="00E57E1B"/>
    <w:rsid w:val="00E651DB"/>
    <w:rsid w:val="00E95864"/>
    <w:rsid w:val="00E963F0"/>
    <w:rsid w:val="00EB6830"/>
    <w:rsid w:val="00EB6928"/>
    <w:rsid w:val="00EC4A5A"/>
    <w:rsid w:val="00EC587F"/>
    <w:rsid w:val="00EE5CFF"/>
    <w:rsid w:val="00EE697E"/>
    <w:rsid w:val="00EF24FC"/>
    <w:rsid w:val="00EF2E59"/>
    <w:rsid w:val="00EF49FB"/>
    <w:rsid w:val="00F162D3"/>
    <w:rsid w:val="00F444F1"/>
    <w:rsid w:val="00F5131E"/>
    <w:rsid w:val="00F54FA9"/>
    <w:rsid w:val="00F61985"/>
    <w:rsid w:val="00F71BC3"/>
    <w:rsid w:val="00F76709"/>
    <w:rsid w:val="00F76CF0"/>
    <w:rsid w:val="00F86414"/>
    <w:rsid w:val="00F90039"/>
    <w:rsid w:val="00F938D7"/>
    <w:rsid w:val="00F95C5C"/>
    <w:rsid w:val="00FB22A6"/>
    <w:rsid w:val="00FC16E7"/>
    <w:rsid w:val="00FD5C73"/>
    <w:rsid w:val="00FD7528"/>
    <w:rsid w:val="00FD7B38"/>
    <w:rsid w:val="00FE0E63"/>
    <w:rsid w:val="00FF0A5A"/>
    <w:rsid w:val="00FF7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F4BE1A"/>
  <w15:chartTrackingRefBased/>
  <w15:docId w15:val="{8172FA18-EDCF-43AB-9170-B5D455740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C47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1"/>
    <w:unhideWhenUsed/>
    <w:qFormat/>
    <w:rsid w:val="00255805"/>
    <w:pPr>
      <w:keepNext/>
      <w:keepLines/>
      <w:spacing w:before="200" w:after="240" w:line="240" w:lineRule="auto"/>
      <w:jc w:val="both"/>
      <w:outlineLvl w:val="2"/>
    </w:pPr>
    <w:rPr>
      <w:rFonts w:eastAsiaTheme="majorEastAsia" w:cstheme="minorHAnsi"/>
      <w:b/>
      <w:bCs/>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055C"/>
    <w:pPr>
      <w:spacing w:after="0" w:line="240" w:lineRule="auto"/>
    </w:pPr>
  </w:style>
  <w:style w:type="paragraph" w:styleId="ListParagraph">
    <w:name w:val="List Paragraph"/>
    <w:basedOn w:val="Normal"/>
    <w:uiPriority w:val="34"/>
    <w:qFormat/>
    <w:rsid w:val="002A54CA"/>
    <w:pPr>
      <w:ind w:left="720"/>
      <w:contextualSpacing/>
    </w:pPr>
  </w:style>
  <w:style w:type="character" w:customStyle="1" w:styleId="Heading3Char">
    <w:name w:val="Heading 3 Char"/>
    <w:basedOn w:val="DefaultParagraphFont"/>
    <w:link w:val="Heading3"/>
    <w:uiPriority w:val="1"/>
    <w:rsid w:val="00255805"/>
    <w:rPr>
      <w:rFonts w:eastAsiaTheme="majorEastAsia" w:cstheme="minorHAnsi"/>
      <w:b/>
      <w:bCs/>
      <w:lang w:val="en-GB"/>
    </w:rPr>
  </w:style>
  <w:style w:type="paragraph" w:styleId="Header">
    <w:name w:val="header"/>
    <w:basedOn w:val="Normal"/>
    <w:link w:val="HeaderChar"/>
    <w:uiPriority w:val="99"/>
    <w:unhideWhenUsed/>
    <w:rsid w:val="0004711E"/>
    <w:pPr>
      <w:tabs>
        <w:tab w:val="center" w:pos="4536"/>
        <w:tab w:val="right" w:pos="9072"/>
      </w:tabs>
      <w:spacing w:after="0" w:line="240" w:lineRule="auto"/>
      <w:jc w:val="both"/>
    </w:pPr>
    <w:rPr>
      <w:rFonts w:ascii="Calibri" w:eastAsia="Times New Roman" w:hAnsi="Calibri" w:cs="Times New Roman"/>
      <w:lang w:val="en-GB"/>
    </w:rPr>
  </w:style>
  <w:style w:type="character" w:customStyle="1" w:styleId="HeaderChar">
    <w:name w:val="Header Char"/>
    <w:basedOn w:val="DefaultParagraphFont"/>
    <w:link w:val="Header"/>
    <w:uiPriority w:val="99"/>
    <w:rsid w:val="0004711E"/>
    <w:rPr>
      <w:rFonts w:ascii="Calibri" w:eastAsia="Times New Roman" w:hAnsi="Calibri" w:cs="Times New Roman"/>
      <w:lang w:val="en-GB"/>
    </w:rPr>
  </w:style>
  <w:style w:type="paragraph" w:customStyle="1" w:styleId="Numberedparagraph">
    <w:name w:val="Numbered paragraph"/>
    <w:basedOn w:val="ListParagraph"/>
    <w:qFormat/>
    <w:rsid w:val="0004711E"/>
    <w:pPr>
      <w:numPr>
        <w:numId w:val="2"/>
      </w:numPr>
      <w:autoSpaceDE w:val="0"/>
      <w:autoSpaceDN w:val="0"/>
      <w:adjustRightInd w:val="0"/>
      <w:spacing w:before="240" w:after="105" w:line="240" w:lineRule="auto"/>
      <w:contextualSpacing w:val="0"/>
      <w:jc w:val="both"/>
    </w:pPr>
    <w:rPr>
      <w:rFonts w:ascii="Arial" w:eastAsia="Times New Roman" w:hAnsi="Arial" w:cs="Arial"/>
      <w:b/>
      <w:color w:val="000000"/>
      <w:sz w:val="20"/>
      <w:szCs w:val="20"/>
      <w:lang w:val="pt-BR" w:eastAsia="pt-BR"/>
    </w:rPr>
  </w:style>
  <w:style w:type="paragraph" w:customStyle="1" w:styleId="EndNoteBibliographyTitle">
    <w:name w:val="EndNote Bibliography Title"/>
    <w:basedOn w:val="Normal"/>
    <w:link w:val="EndNoteBibliographyTitleChar"/>
    <w:rsid w:val="00077C0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077C0E"/>
    <w:rPr>
      <w:rFonts w:ascii="Calibri" w:hAnsi="Calibri" w:cs="Calibri"/>
      <w:noProof/>
    </w:rPr>
  </w:style>
  <w:style w:type="paragraph" w:customStyle="1" w:styleId="EndNoteBibliography">
    <w:name w:val="EndNote Bibliography"/>
    <w:basedOn w:val="Normal"/>
    <w:link w:val="EndNoteBibliographyChar"/>
    <w:rsid w:val="00077C0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077C0E"/>
    <w:rPr>
      <w:rFonts w:ascii="Calibri" w:hAnsi="Calibri" w:cs="Calibri"/>
      <w:noProof/>
    </w:rPr>
  </w:style>
  <w:style w:type="character" w:styleId="CommentReference">
    <w:name w:val="annotation reference"/>
    <w:basedOn w:val="DefaultParagraphFont"/>
    <w:uiPriority w:val="99"/>
    <w:semiHidden/>
    <w:unhideWhenUsed/>
    <w:rsid w:val="00B160D4"/>
    <w:rPr>
      <w:sz w:val="16"/>
      <w:szCs w:val="16"/>
    </w:rPr>
  </w:style>
  <w:style w:type="paragraph" w:styleId="CommentText">
    <w:name w:val="annotation text"/>
    <w:basedOn w:val="Normal"/>
    <w:link w:val="CommentTextChar"/>
    <w:uiPriority w:val="99"/>
    <w:semiHidden/>
    <w:unhideWhenUsed/>
    <w:rsid w:val="00B160D4"/>
    <w:pPr>
      <w:spacing w:line="240" w:lineRule="auto"/>
    </w:pPr>
    <w:rPr>
      <w:sz w:val="20"/>
      <w:szCs w:val="20"/>
    </w:rPr>
  </w:style>
  <w:style w:type="character" w:customStyle="1" w:styleId="CommentTextChar">
    <w:name w:val="Comment Text Char"/>
    <w:basedOn w:val="DefaultParagraphFont"/>
    <w:link w:val="CommentText"/>
    <w:uiPriority w:val="99"/>
    <w:semiHidden/>
    <w:rsid w:val="00B160D4"/>
    <w:rPr>
      <w:sz w:val="20"/>
      <w:szCs w:val="20"/>
    </w:rPr>
  </w:style>
  <w:style w:type="paragraph" w:styleId="CommentSubject">
    <w:name w:val="annotation subject"/>
    <w:basedOn w:val="CommentText"/>
    <w:next w:val="CommentText"/>
    <w:link w:val="CommentSubjectChar"/>
    <w:uiPriority w:val="99"/>
    <w:semiHidden/>
    <w:unhideWhenUsed/>
    <w:rsid w:val="00B160D4"/>
    <w:rPr>
      <w:b/>
      <w:bCs/>
    </w:rPr>
  </w:style>
  <w:style w:type="character" w:customStyle="1" w:styleId="CommentSubjectChar">
    <w:name w:val="Comment Subject Char"/>
    <w:basedOn w:val="CommentTextChar"/>
    <w:link w:val="CommentSubject"/>
    <w:uiPriority w:val="99"/>
    <w:semiHidden/>
    <w:rsid w:val="00B160D4"/>
    <w:rPr>
      <w:b/>
      <w:bCs/>
      <w:sz w:val="20"/>
      <w:szCs w:val="20"/>
    </w:rPr>
  </w:style>
  <w:style w:type="paragraph" w:styleId="BalloonText">
    <w:name w:val="Balloon Text"/>
    <w:basedOn w:val="Normal"/>
    <w:link w:val="BalloonTextChar"/>
    <w:uiPriority w:val="99"/>
    <w:semiHidden/>
    <w:unhideWhenUsed/>
    <w:rsid w:val="00B160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0D4"/>
    <w:rPr>
      <w:rFonts w:ascii="Segoe UI" w:hAnsi="Segoe UI" w:cs="Segoe UI"/>
      <w:sz w:val="18"/>
      <w:szCs w:val="18"/>
    </w:rPr>
  </w:style>
  <w:style w:type="character" w:customStyle="1" w:styleId="Heading2Char">
    <w:name w:val="Heading 2 Char"/>
    <w:basedOn w:val="DefaultParagraphFont"/>
    <w:link w:val="Heading2"/>
    <w:uiPriority w:val="9"/>
    <w:rsid w:val="00DC47A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C47A0"/>
    <w:pPr>
      <w:spacing w:after="0" w:line="240" w:lineRule="auto"/>
    </w:pPr>
    <w:rPr>
      <w:rFonts w:eastAsiaTheme="minorEastAsia"/>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47A0"/>
    <w:rPr>
      <w:color w:val="0563C1" w:themeColor="hyperlink"/>
      <w:u w:val="single"/>
    </w:rPr>
  </w:style>
  <w:style w:type="paragraph" w:styleId="NormalWeb">
    <w:name w:val="Normal (Web)"/>
    <w:basedOn w:val="Normal"/>
    <w:uiPriority w:val="99"/>
    <w:unhideWhenUsed/>
    <w:rsid w:val="00DC47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rsid w:val="00DC47A0"/>
    <w:pPr>
      <w:spacing w:after="200" w:line="240" w:lineRule="auto"/>
      <w:jc w:val="both"/>
    </w:pPr>
    <w:rPr>
      <w:rFonts w:ascii="Calibri" w:eastAsia="Calibri" w:hAnsi="Calibri" w:cs="Calibri"/>
      <w:lang w:val="en-GB"/>
    </w:rPr>
  </w:style>
  <w:style w:type="paragraph" w:styleId="Footer">
    <w:name w:val="footer"/>
    <w:basedOn w:val="Normal"/>
    <w:link w:val="FooterChar"/>
    <w:uiPriority w:val="99"/>
    <w:unhideWhenUsed/>
    <w:rsid w:val="009C6A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171342">
      <w:bodyDiv w:val="1"/>
      <w:marLeft w:val="0"/>
      <w:marRight w:val="0"/>
      <w:marTop w:val="0"/>
      <w:marBottom w:val="0"/>
      <w:divBdr>
        <w:top w:val="none" w:sz="0" w:space="0" w:color="auto"/>
        <w:left w:val="none" w:sz="0" w:space="0" w:color="auto"/>
        <w:bottom w:val="none" w:sz="0" w:space="0" w:color="auto"/>
        <w:right w:val="none" w:sz="0" w:space="0" w:color="auto"/>
      </w:divBdr>
    </w:div>
    <w:div w:id="613168860">
      <w:bodyDiv w:val="1"/>
      <w:marLeft w:val="0"/>
      <w:marRight w:val="0"/>
      <w:marTop w:val="0"/>
      <w:marBottom w:val="0"/>
      <w:divBdr>
        <w:top w:val="none" w:sz="0" w:space="0" w:color="auto"/>
        <w:left w:val="none" w:sz="0" w:space="0" w:color="auto"/>
        <w:bottom w:val="none" w:sz="0" w:space="0" w:color="auto"/>
        <w:right w:val="none" w:sz="0" w:space="0" w:color="auto"/>
      </w:divBdr>
    </w:div>
    <w:div w:id="739256807">
      <w:bodyDiv w:val="1"/>
      <w:marLeft w:val="0"/>
      <w:marRight w:val="0"/>
      <w:marTop w:val="0"/>
      <w:marBottom w:val="0"/>
      <w:divBdr>
        <w:top w:val="none" w:sz="0" w:space="0" w:color="auto"/>
        <w:left w:val="none" w:sz="0" w:space="0" w:color="auto"/>
        <w:bottom w:val="none" w:sz="0" w:space="0" w:color="auto"/>
        <w:right w:val="none" w:sz="0" w:space="0" w:color="auto"/>
      </w:divBdr>
    </w:div>
    <w:div w:id="959381756">
      <w:bodyDiv w:val="1"/>
      <w:marLeft w:val="0"/>
      <w:marRight w:val="0"/>
      <w:marTop w:val="0"/>
      <w:marBottom w:val="0"/>
      <w:divBdr>
        <w:top w:val="none" w:sz="0" w:space="0" w:color="auto"/>
        <w:left w:val="none" w:sz="0" w:space="0" w:color="auto"/>
        <w:bottom w:val="none" w:sz="0" w:space="0" w:color="auto"/>
        <w:right w:val="none" w:sz="0" w:space="0" w:color="auto"/>
      </w:divBdr>
    </w:div>
    <w:div w:id="1440678834">
      <w:bodyDiv w:val="1"/>
      <w:marLeft w:val="0"/>
      <w:marRight w:val="0"/>
      <w:marTop w:val="0"/>
      <w:marBottom w:val="0"/>
      <w:divBdr>
        <w:top w:val="none" w:sz="0" w:space="0" w:color="auto"/>
        <w:left w:val="none" w:sz="0" w:space="0" w:color="auto"/>
        <w:bottom w:val="none" w:sz="0" w:space="0" w:color="auto"/>
        <w:right w:val="none" w:sz="0" w:space="0" w:color="auto"/>
      </w:divBdr>
    </w:div>
    <w:div w:id="165035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yperlink" Target="https://github.com/seabird-risk-assessment/abnj-seabird-bycatch-analysis" TargetMode="External"/><Relationship Id="rId17" Type="http://schemas.openxmlformats.org/officeDocument/2006/relationships/image" Target="media/image5.jpe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D:\FAO\Seabird%20paper\Population_Size_Data_10062022.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FAO\Seabird%20paper\Population_Size_Data_10062022.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FAO\Seabird%20paper\Population_Size_Data_10062022.xls"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348381452318461"/>
          <c:y val="5.0925925925925923E-2"/>
          <c:w val="0.81322353455818019"/>
          <c:h val="0.74350320793234181"/>
        </c:manualLayout>
      </c:layout>
      <c:lineChart>
        <c:grouping val="standard"/>
        <c:varyColors val="0"/>
        <c:ser>
          <c:idx val="1"/>
          <c:order val="0"/>
          <c:tx>
            <c:strRef>
              <c:f>Tristan!$A$2</c:f>
              <c:strCache>
                <c:ptCount val="1"/>
                <c:pt idx="0">
                  <c:v>Baseline</c:v>
                </c:pt>
              </c:strCache>
            </c:strRef>
          </c:tx>
          <c:spPr>
            <a:ln w="19050" cap="rnd">
              <a:solidFill>
                <a:schemeClr val="accent2"/>
              </a:solidFill>
              <a:round/>
            </a:ln>
            <a:effectLst/>
          </c:spPr>
          <c:marker>
            <c:symbol val="none"/>
          </c:marker>
          <c:val>
            <c:numRef>
              <c:f>Tristan!$B$2:$AZ$2</c:f>
              <c:numCache>
                <c:formatCode>General</c:formatCode>
                <c:ptCount val="51"/>
                <c:pt idx="0">
                  <c:v>11300</c:v>
                </c:pt>
                <c:pt idx="1">
                  <c:v>11183.79</c:v>
                </c:pt>
                <c:pt idx="2">
                  <c:v>11034.6</c:v>
                </c:pt>
                <c:pt idx="3">
                  <c:v>10916.02</c:v>
                </c:pt>
                <c:pt idx="4">
                  <c:v>10772.65</c:v>
                </c:pt>
                <c:pt idx="5">
                  <c:v>10639.1</c:v>
                </c:pt>
                <c:pt idx="6">
                  <c:v>10508.21</c:v>
                </c:pt>
                <c:pt idx="7">
                  <c:v>10385.709999999999</c:v>
                </c:pt>
                <c:pt idx="8">
                  <c:v>10273.19</c:v>
                </c:pt>
                <c:pt idx="9">
                  <c:v>10118.93</c:v>
                </c:pt>
                <c:pt idx="10">
                  <c:v>9996.24</c:v>
                </c:pt>
                <c:pt idx="11">
                  <c:v>9897.9500000000007</c:v>
                </c:pt>
                <c:pt idx="12">
                  <c:v>9790.82</c:v>
                </c:pt>
                <c:pt idx="13">
                  <c:v>9661.5</c:v>
                </c:pt>
                <c:pt idx="14">
                  <c:v>9546.3700000000008</c:v>
                </c:pt>
                <c:pt idx="15">
                  <c:v>9435.0400000000009</c:v>
                </c:pt>
                <c:pt idx="16">
                  <c:v>9329.68</c:v>
                </c:pt>
                <c:pt idx="17">
                  <c:v>9206.16</c:v>
                </c:pt>
                <c:pt idx="18">
                  <c:v>9122.89</c:v>
                </c:pt>
                <c:pt idx="19">
                  <c:v>9010.33</c:v>
                </c:pt>
                <c:pt idx="20">
                  <c:v>8901.25</c:v>
                </c:pt>
                <c:pt idx="21">
                  <c:v>8810.7800000000007</c:v>
                </c:pt>
                <c:pt idx="22">
                  <c:v>8716.58</c:v>
                </c:pt>
                <c:pt idx="23">
                  <c:v>8620.86</c:v>
                </c:pt>
                <c:pt idx="24">
                  <c:v>8537.75</c:v>
                </c:pt>
                <c:pt idx="25">
                  <c:v>8405.09</c:v>
                </c:pt>
                <c:pt idx="26">
                  <c:v>8269.91</c:v>
                </c:pt>
                <c:pt idx="27">
                  <c:v>8184.48</c:v>
                </c:pt>
                <c:pt idx="28">
                  <c:v>8091.56</c:v>
                </c:pt>
                <c:pt idx="29">
                  <c:v>8025.06</c:v>
                </c:pt>
                <c:pt idx="30">
                  <c:v>7940.18</c:v>
                </c:pt>
                <c:pt idx="31">
                  <c:v>7843.9</c:v>
                </c:pt>
                <c:pt idx="32">
                  <c:v>7741.1</c:v>
                </c:pt>
                <c:pt idx="33">
                  <c:v>7637.51</c:v>
                </c:pt>
                <c:pt idx="34">
                  <c:v>7545.89</c:v>
                </c:pt>
                <c:pt idx="35">
                  <c:v>7436.14</c:v>
                </c:pt>
                <c:pt idx="36">
                  <c:v>7345.36</c:v>
                </c:pt>
                <c:pt idx="37">
                  <c:v>7256.05</c:v>
                </c:pt>
                <c:pt idx="38">
                  <c:v>7170.81</c:v>
                </c:pt>
                <c:pt idx="39">
                  <c:v>7070.79</c:v>
                </c:pt>
                <c:pt idx="40">
                  <c:v>6977.62</c:v>
                </c:pt>
                <c:pt idx="41">
                  <c:v>6868.4</c:v>
                </c:pt>
                <c:pt idx="42">
                  <c:v>6800.76</c:v>
                </c:pt>
                <c:pt idx="43">
                  <c:v>6733.13</c:v>
                </c:pt>
                <c:pt idx="44">
                  <c:v>6655.74</c:v>
                </c:pt>
                <c:pt idx="45">
                  <c:v>6566.03</c:v>
                </c:pt>
                <c:pt idx="46">
                  <c:v>6478.77</c:v>
                </c:pt>
                <c:pt idx="47">
                  <c:v>6396.85</c:v>
                </c:pt>
                <c:pt idx="48">
                  <c:v>6311.12</c:v>
                </c:pt>
                <c:pt idx="49">
                  <c:v>6243.66</c:v>
                </c:pt>
                <c:pt idx="50">
                  <c:v>6155.48</c:v>
                </c:pt>
              </c:numCache>
            </c:numRef>
          </c:val>
          <c:smooth val="0"/>
          <c:extLst>
            <c:ext xmlns:c16="http://schemas.microsoft.com/office/drawing/2014/chart" uri="{C3380CC4-5D6E-409C-BE32-E72D297353CC}">
              <c16:uniqueId val="{00000000-CB57-49E4-BC10-DC3D6B3C3B1F}"/>
            </c:ext>
          </c:extLst>
        </c:ser>
        <c:ser>
          <c:idx val="2"/>
          <c:order val="1"/>
          <c:tx>
            <c:strRef>
              <c:f>Tristan!$A$3</c:f>
              <c:strCache>
                <c:ptCount val="1"/>
                <c:pt idx="0">
                  <c:v>S1</c:v>
                </c:pt>
              </c:strCache>
            </c:strRef>
          </c:tx>
          <c:spPr>
            <a:ln w="19050" cap="rnd">
              <a:solidFill>
                <a:schemeClr val="accent3"/>
              </a:solidFill>
              <a:round/>
            </a:ln>
            <a:effectLst/>
          </c:spPr>
          <c:marker>
            <c:symbol val="none"/>
          </c:marker>
          <c:val>
            <c:numRef>
              <c:f>Tristan!$B$3:$AZ$3</c:f>
              <c:numCache>
                <c:formatCode>General</c:formatCode>
                <c:ptCount val="51"/>
                <c:pt idx="0">
                  <c:v>11300</c:v>
                </c:pt>
                <c:pt idx="1">
                  <c:v>10921.61</c:v>
                </c:pt>
                <c:pt idx="2">
                  <c:v>10565.21</c:v>
                </c:pt>
                <c:pt idx="3">
                  <c:v>10224.27</c:v>
                </c:pt>
                <c:pt idx="4">
                  <c:v>9893.23</c:v>
                </c:pt>
                <c:pt idx="5">
                  <c:v>9560.76</c:v>
                </c:pt>
                <c:pt idx="6">
                  <c:v>9258.6299999999992</c:v>
                </c:pt>
                <c:pt idx="7">
                  <c:v>8966.9500000000007</c:v>
                </c:pt>
                <c:pt idx="8">
                  <c:v>8686.6200000000008</c:v>
                </c:pt>
                <c:pt idx="9">
                  <c:v>8406.3799999999992</c:v>
                </c:pt>
                <c:pt idx="10">
                  <c:v>8129.34</c:v>
                </c:pt>
                <c:pt idx="11">
                  <c:v>7899.57</c:v>
                </c:pt>
                <c:pt idx="12">
                  <c:v>7667.24</c:v>
                </c:pt>
                <c:pt idx="13">
                  <c:v>7429.84</c:v>
                </c:pt>
                <c:pt idx="14">
                  <c:v>7195.03</c:v>
                </c:pt>
                <c:pt idx="15">
                  <c:v>6957.94</c:v>
                </c:pt>
                <c:pt idx="16">
                  <c:v>6728.09</c:v>
                </c:pt>
                <c:pt idx="17">
                  <c:v>6520.37</c:v>
                </c:pt>
                <c:pt idx="18">
                  <c:v>6306.69</c:v>
                </c:pt>
                <c:pt idx="19">
                  <c:v>6101.24</c:v>
                </c:pt>
                <c:pt idx="20">
                  <c:v>5896.83</c:v>
                </c:pt>
                <c:pt idx="21">
                  <c:v>5719.14</c:v>
                </c:pt>
                <c:pt idx="22">
                  <c:v>5543.59</c:v>
                </c:pt>
                <c:pt idx="23">
                  <c:v>5371.29</c:v>
                </c:pt>
                <c:pt idx="24">
                  <c:v>5182.8500000000004</c:v>
                </c:pt>
                <c:pt idx="25">
                  <c:v>5031.18</c:v>
                </c:pt>
                <c:pt idx="26">
                  <c:v>4857.57</c:v>
                </c:pt>
                <c:pt idx="27">
                  <c:v>4704.71</c:v>
                </c:pt>
                <c:pt idx="28">
                  <c:v>4563.7</c:v>
                </c:pt>
                <c:pt idx="29">
                  <c:v>4423.49</c:v>
                </c:pt>
                <c:pt idx="30">
                  <c:v>4283.9399999999996</c:v>
                </c:pt>
                <c:pt idx="31">
                  <c:v>4136.54</c:v>
                </c:pt>
                <c:pt idx="32">
                  <c:v>3999.53</c:v>
                </c:pt>
                <c:pt idx="33">
                  <c:v>3870.13</c:v>
                </c:pt>
                <c:pt idx="34">
                  <c:v>3764.05</c:v>
                </c:pt>
                <c:pt idx="35">
                  <c:v>3639.32</c:v>
                </c:pt>
                <c:pt idx="36">
                  <c:v>3534.35</c:v>
                </c:pt>
                <c:pt idx="37">
                  <c:v>3426.34</c:v>
                </c:pt>
                <c:pt idx="38">
                  <c:v>3321.24</c:v>
                </c:pt>
                <c:pt idx="39">
                  <c:v>3217.83</c:v>
                </c:pt>
                <c:pt idx="40">
                  <c:v>3112.8</c:v>
                </c:pt>
                <c:pt idx="41">
                  <c:v>3019.66</c:v>
                </c:pt>
                <c:pt idx="42">
                  <c:v>2926.32</c:v>
                </c:pt>
                <c:pt idx="43">
                  <c:v>2832.66</c:v>
                </c:pt>
                <c:pt idx="44">
                  <c:v>2748.09</c:v>
                </c:pt>
                <c:pt idx="45">
                  <c:v>2657.07</c:v>
                </c:pt>
                <c:pt idx="46">
                  <c:v>2567.04</c:v>
                </c:pt>
                <c:pt idx="47">
                  <c:v>2483.21</c:v>
                </c:pt>
                <c:pt idx="48">
                  <c:v>2400.3200000000002</c:v>
                </c:pt>
                <c:pt idx="49">
                  <c:v>2319.23</c:v>
                </c:pt>
                <c:pt idx="50">
                  <c:v>2240.9699999999998</c:v>
                </c:pt>
              </c:numCache>
            </c:numRef>
          </c:val>
          <c:smooth val="0"/>
          <c:extLst>
            <c:ext xmlns:c16="http://schemas.microsoft.com/office/drawing/2014/chart" uri="{C3380CC4-5D6E-409C-BE32-E72D297353CC}">
              <c16:uniqueId val="{00000001-CB57-49E4-BC10-DC3D6B3C3B1F}"/>
            </c:ext>
          </c:extLst>
        </c:ser>
        <c:ser>
          <c:idx val="3"/>
          <c:order val="2"/>
          <c:tx>
            <c:strRef>
              <c:f>Tristan!$A$4</c:f>
              <c:strCache>
                <c:ptCount val="1"/>
                <c:pt idx="0">
                  <c:v>S2</c:v>
                </c:pt>
              </c:strCache>
            </c:strRef>
          </c:tx>
          <c:spPr>
            <a:ln w="19050" cap="rnd">
              <a:solidFill>
                <a:schemeClr val="accent4"/>
              </a:solidFill>
              <a:round/>
            </a:ln>
            <a:effectLst/>
          </c:spPr>
          <c:marker>
            <c:symbol val="none"/>
          </c:marker>
          <c:val>
            <c:numRef>
              <c:f>Tristan!$B$4:$AZ$4</c:f>
              <c:numCache>
                <c:formatCode>General</c:formatCode>
                <c:ptCount val="51"/>
                <c:pt idx="0">
                  <c:v>11300</c:v>
                </c:pt>
                <c:pt idx="1">
                  <c:v>10718.43</c:v>
                </c:pt>
                <c:pt idx="2">
                  <c:v>10172.74</c:v>
                </c:pt>
                <c:pt idx="3">
                  <c:v>9655.65</c:v>
                </c:pt>
                <c:pt idx="4">
                  <c:v>9155.1299999999992</c:v>
                </c:pt>
                <c:pt idx="5">
                  <c:v>8690.17</c:v>
                </c:pt>
                <c:pt idx="6">
                  <c:v>8262.94</c:v>
                </c:pt>
                <c:pt idx="7">
                  <c:v>7846.62</c:v>
                </c:pt>
                <c:pt idx="8">
                  <c:v>7433.63</c:v>
                </c:pt>
                <c:pt idx="9">
                  <c:v>7059.39</c:v>
                </c:pt>
                <c:pt idx="10">
                  <c:v>6720.53</c:v>
                </c:pt>
                <c:pt idx="11">
                  <c:v>6354.75</c:v>
                </c:pt>
                <c:pt idx="12">
                  <c:v>6028.94</c:v>
                </c:pt>
                <c:pt idx="13">
                  <c:v>5710.73</c:v>
                </c:pt>
                <c:pt idx="14">
                  <c:v>5417.49</c:v>
                </c:pt>
                <c:pt idx="15">
                  <c:v>5128.13</c:v>
                </c:pt>
                <c:pt idx="16">
                  <c:v>4860.47</c:v>
                </c:pt>
                <c:pt idx="17">
                  <c:v>4614.96</c:v>
                </c:pt>
                <c:pt idx="18">
                  <c:v>4370.17</c:v>
                </c:pt>
                <c:pt idx="19">
                  <c:v>4138.58</c:v>
                </c:pt>
                <c:pt idx="20">
                  <c:v>3928.47</c:v>
                </c:pt>
                <c:pt idx="21">
                  <c:v>3731.29</c:v>
                </c:pt>
                <c:pt idx="22">
                  <c:v>3532.62</c:v>
                </c:pt>
                <c:pt idx="23">
                  <c:v>3339.92</c:v>
                </c:pt>
                <c:pt idx="24">
                  <c:v>3180.08</c:v>
                </c:pt>
                <c:pt idx="25">
                  <c:v>3016.08</c:v>
                </c:pt>
                <c:pt idx="26">
                  <c:v>2853.08</c:v>
                </c:pt>
                <c:pt idx="27">
                  <c:v>2701</c:v>
                </c:pt>
                <c:pt idx="28">
                  <c:v>2556.44</c:v>
                </c:pt>
                <c:pt idx="29">
                  <c:v>2422.2600000000002</c:v>
                </c:pt>
                <c:pt idx="30">
                  <c:v>2299.04</c:v>
                </c:pt>
                <c:pt idx="31">
                  <c:v>2178.1999999999998</c:v>
                </c:pt>
                <c:pt idx="32">
                  <c:v>2061.2399999999998</c:v>
                </c:pt>
                <c:pt idx="33">
                  <c:v>1954.33</c:v>
                </c:pt>
                <c:pt idx="34">
                  <c:v>1851.72</c:v>
                </c:pt>
                <c:pt idx="35">
                  <c:v>1756.19</c:v>
                </c:pt>
                <c:pt idx="36">
                  <c:v>1666.74</c:v>
                </c:pt>
                <c:pt idx="37">
                  <c:v>1583.89</c:v>
                </c:pt>
                <c:pt idx="38">
                  <c:v>1501.86</c:v>
                </c:pt>
                <c:pt idx="39">
                  <c:v>1423.26</c:v>
                </c:pt>
                <c:pt idx="40">
                  <c:v>1350.75</c:v>
                </c:pt>
                <c:pt idx="41">
                  <c:v>1277.8</c:v>
                </c:pt>
                <c:pt idx="42">
                  <c:v>1215.27</c:v>
                </c:pt>
                <c:pt idx="43">
                  <c:v>1154.56</c:v>
                </c:pt>
                <c:pt idx="44">
                  <c:v>1097.73</c:v>
                </c:pt>
                <c:pt idx="45">
                  <c:v>1043.3399999999999</c:v>
                </c:pt>
                <c:pt idx="46">
                  <c:v>990.48</c:v>
                </c:pt>
                <c:pt idx="47">
                  <c:v>940.88</c:v>
                </c:pt>
                <c:pt idx="48">
                  <c:v>892.94</c:v>
                </c:pt>
                <c:pt idx="49">
                  <c:v>847.56</c:v>
                </c:pt>
                <c:pt idx="50">
                  <c:v>803.34</c:v>
                </c:pt>
              </c:numCache>
            </c:numRef>
          </c:val>
          <c:smooth val="0"/>
          <c:extLst>
            <c:ext xmlns:c16="http://schemas.microsoft.com/office/drawing/2014/chart" uri="{C3380CC4-5D6E-409C-BE32-E72D297353CC}">
              <c16:uniqueId val="{00000002-CB57-49E4-BC10-DC3D6B3C3B1F}"/>
            </c:ext>
          </c:extLst>
        </c:ser>
        <c:ser>
          <c:idx val="4"/>
          <c:order val="3"/>
          <c:tx>
            <c:strRef>
              <c:f>Tristan!$A$5</c:f>
              <c:strCache>
                <c:ptCount val="1"/>
                <c:pt idx="0">
                  <c:v>S3</c:v>
                </c:pt>
              </c:strCache>
            </c:strRef>
          </c:tx>
          <c:spPr>
            <a:ln w="19050" cap="rnd">
              <a:solidFill>
                <a:schemeClr val="accent5"/>
              </a:solidFill>
              <a:round/>
            </a:ln>
            <a:effectLst/>
          </c:spPr>
          <c:marker>
            <c:symbol val="none"/>
          </c:marker>
          <c:val>
            <c:numRef>
              <c:f>Tristan!$B$5:$AZ$5</c:f>
              <c:numCache>
                <c:formatCode>General</c:formatCode>
                <c:ptCount val="51"/>
                <c:pt idx="0">
                  <c:v>11300</c:v>
                </c:pt>
                <c:pt idx="1">
                  <c:v>10831.58</c:v>
                </c:pt>
                <c:pt idx="2">
                  <c:v>10395.25</c:v>
                </c:pt>
                <c:pt idx="3">
                  <c:v>9971.4699999999993</c:v>
                </c:pt>
                <c:pt idx="4">
                  <c:v>9567.34</c:v>
                </c:pt>
                <c:pt idx="5">
                  <c:v>9168.5400000000009</c:v>
                </c:pt>
                <c:pt idx="6">
                  <c:v>8776.49</c:v>
                </c:pt>
                <c:pt idx="7">
                  <c:v>8398.9500000000007</c:v>
                </c:pt>
                <c:pt idx="8">
                  <c:v>8045.5</c:v>
                </c:pt>
                <c:pt idx="9">
                  <c:v>7709.38</c:v>
                </c:pt>
                <c:pt idx="10">
                  <c:v>7375.79</c:v>
                </c:pt>
                <c:pt idx="11">
                  <c:v>7079.81</c:v>
                </c:pt>
                <c:pt idx="12">
                  <c:v>6786.2</c:v>
                </c:pt>
                <c:pt idx="13">
                  <c:v>6491.42</c:v>
                </c:pt>
                <c:pt idx="14">
                  <c:v>6225.11</c:v>
                </c:pt>
                <c:pt idx="15">
                  <c:v>5979.26</c:v>
                </c:pt>
                <c:pt idx="16">
                  <c:v>5733.34</c:v>
                </c:pt>
                <c:pt idx="17">
                  <c:v>5499.79</c:v>
                </c:pt>
                <c:pt idx="18">
                  <c:v>5258.75</c:v>
                </c:pt>
                <c:pt idx="19">
                  <c:v>5039.4799999999996</c:v>
                </c:pt>
                <c:pt idx="20">
                  <c:v>4817.76</c:v>
                </c:pt>
                <c:pt idx="21">
                  <c:v>4625.3</c:v>
                </c:pt>
                <c:pt idx="22">
                  <c:v>4423.74</c:v>
                </c:pt>
                <c:pt idx="23">
                  <c:v>4235.84</c:v>
                </c:pt>
                <c:pt idx="24">
                  <c:v>4070.12</c:v>
                </c:pt>
                <c:pt idx="25">
                  <c:v>3912.06</c:v>
                </c:pt>
                <c:pt idx="26">
                  <c:v>3742.6</c:v>
                </c:pt>
                <c:pt idx="27">
                  <c:v>3590.38</c:v>
                </c:pt>
                <c:pt idx="28">
                  <c:v>3440.4</c:v>
                </c:pt>
                <c:pt idx="29">
                  <c:v>3305.86</c:v>
                </c:pt>
                <c:pt idx="30">
                  <c:v>3175.12</c:v>
                </c:pt>
                <c:pt idx="31">
                  <c:v>3044.58</c:v>
                </c:pt>
                <c:pt idx="32">
                  <c:v>2921.98</c:v>
                </c:pt>
                <c:pt idx="33">
                  <c:v>2795.71</c:v>
                </c:pt>
                <c:pt idx="34">
                  <c:v>2676.23</c:v>
                </c:pt>
                <c:pt idx="35">
                  <c:v>2557.3000000000002</c:v>
                </c:pt>
                <c:pt idx="36">
                  <c:v>2452.34</c:v>
                </c:pt>
                <c:pt idx="37">
                  <c:v>2353.5100000000002</c:v>
                </c:pt>
                <c:pt idx="38">
                  <c:v>2257.81</c:v>
                </c:pt>
                <c:pt idx="39">
                  <c:v>2159.89</c:v>
                </c:pt>
                <c:pt idx="40">
                  <c:v>2079.4699999999998</c:v>
                </c:pt>
                <c:pt idx="41">
                  <c:v>1995.98</c:v>
                </c:pt>
                <c:pt idx="42">
                  <c:v>1910.16</c:v>
                </c:pt>
                <c:pt idx="43">
                  <c:v>1827.6</c:v>
                </c:pt>
                <c:pt idx="44">
                  <c:v>1756.22</c:v>
                </c:pt>
                <c:pt idx="45">
                  <c:v>1681.14</c:v>
                </c:pt>
                <c:pt idx="46">
                  <c:v>1608.41</c:v>
                </c:pt>
                <c:pt idx="47">
                  <c:v>1543.8</c:v>
                </c:pt>
                <c:pt idx="48">
                  <c:v>1480.31</c:v>
                </c:pt>
                <c:pt idx="49">
                  <c:v>1419.46</c:v>
                </c:pt>
                <c:pt idx="50">
                  <c:v>1360.88</c:v>
                </c:pt>
              </c:numCache>
            </c:numRef>
          </c:val>
          <c:smooth val="0"/>
          <c:extLst>
            <c:ext xmlns:c16="http://schemas.microsoft.com/office/drawing/2014/chart" uri="{C3380CC4-5D6E-409C-BE32-E72D297353CC}">
              <c16:uniqueId val="{00000003-CB57-49E4-BC10-DC3D6B3C3B1F}"/>
            </c:ext>
          </c:extLst>
        </c:ser>
        <c:ser>
          <c:idx val="5"/>
          <c:order val="4"/>
          <c:tx>
            <c:strRef>
              <c:f>Tristan!$A$6</c:f>
              <c:strCache>
                <c:ptCount val="1"/>
                <c:pt idx="0">
                  <c:v>S4</c:v>
                </c:pt>
              </c:strCache>
            </c:strRef>
          </c:tx>
          <c:spPr>
            <a:ln w="19050" cap="rnd">
              <a:solidFill>
                <a:schemeClr val="accent6"/>
              </a:solidFill>
              <a:round/>
            </a:ln>
            <a:effectLst/>
          </c:spPr>
          <c:marker>
            <c:symbol val="none"/>
          </c:marker>
          <c:val>
            <c:numRef>
              <c:f>Tristan!$B$6:$AZ$6</c:f>
              <c:numCache>
                <c:formatCode>General</c:formatCode>
                <c:ptCount val="51"/>
                <c:pt idx="0">
                  <c:v>11300</c:v>
                </c:pt>
                <c:pt idx="1">
                  <c:v>10382.959999999999</c:v>
                </c:pt>
                <c:pt idx="2">
                  <c:v>9561.11</c:v>
                </c:pt>
                <c:pt idx="3">
                  <c:v>8814.9699999999993</c:v>
                </c:pt>
                <c:pt idx="4">
                  <c:v>8097.24</c:v>
                </c:pt>
                <c:pt idx="5">
                  <c:v>7432.83</c:v>
                </c:pt>
                <c:pt idx="6">
                  <c:v>6827.79</c:v>
                </c:pt>
                <c:pt idx="7">
                  <c:v>6296.81</c:v>
                </c:pt>
                <c:pt idx="8">
                  <c:v>5803.3</c:v>
                </c:pt>
                <c:pt idx="9">
                  <c:v>5327.55</c:v>
                </c:pt>
                <c:pt idx="10">
                  <c:v>4902.45</c:v>
                </c:pt>
                <c:pt idx="11">
                  <c:v>4514.66</c:v>
                </c:pt>
                <c:pt idx="12">
                  <c:v>4147.53</c:v>
                </c:pt>
                <c:pt idx="13">
                  <c:v>3818.82</c:v>
                </c:pt>
                <c:pt idx="14">
                  <c:v>3513.84</c:v>
                </c:pt>
                <c:pt idx="15">
                  <c:v>3230.15</c:v>
                </c:pt>
                <c:pt idx="16">
                  <c:v>2962.18</c:v>
                </c:pt>
                <c:pt idx="17">
                  <c:v>2735.3</c:v>
                </c:pt>
                <c:pt idx="18">
                  <c:v>2517.4299999999998</c:v>
                </c:pt>
                <c:pt idx="19">
                  <c:v>2315.9699999999998</c:v>
                </c:pt>
                <c:pt idx="20">
                  <c:v>2120.5500000000002</c:v>
                </c:pt>
                <c:pt idx="21">
                  <c:v>1951.19</c:v>
                </c:pt>
                <c:pt idx="22">
                  <c:v>1791.14</c:v>
                </c:pt>
                <c:pt idx="23">
                  <c:v>1644.67</c:v>
                </c:pt>
                <c:pt idx="24">
                  <c:v>1512.52</c:v>
                </c:pt>
                <c:pt idx="25">
                  <c:v>1388.69</c:v>
                </c:pt>
                <c:pt idx="26">
                  <c:v>1273.53</c:v>
                </c:pt>
                <c:pt idx="27">
                  <c:v>1171.8800000000001</c:v>
                </c:pt>
                <c:pt idx="28">
                  <c:v>1078.9100000000001</c:v>
                </c:pt>
                <c:pt idx="29">
                  <c:v>993.14</c:v>
                </c:pt>
                <c:pt idx="30">
                  <c:v>910.41</c:v>
                </c:pt>
                <c:pt idx="31">
                  <c:v>835.86</c:v>
                </c:pt>
                <c:pt idx="32">
                  <c:v>767.98</c:v>
                </c:pt>
                <c:pt idx="33">
                  <c:v>707.13</c:v>
                </c:pt>
                <c:pt idx="34">
                  <c:v>650.22</c:v>
                </c:pt>
                <c:pt idx="35">
                  <c:v>597.80999999999995</c:v>
                </c:pt>
                <c:pt idx="36">
                  <c:v>549.11</c:v>
                </c:pt>
                <c:pt idx="37">
                  <c:v>504.54</c:v>
                </c:pt>
                <c:pt idx="38">
                  <c:v>464.5</c:v>
                </c:pt>
                <c:pt idx="39">
                  <c:v>427.21</c:v>
                </c:pt>
                <c:pt idx="40">
                  <c:v>393.32</c:v>
                </c:pt>
                <c:pt idx="41">
                  <c:v>361.09</c:v>
                </c:pt>
                <c:pt idx="42">
                  <c:v>332.35</c:v>
                </c:pt>
                <c:pt idx="43">
                  <c:v>305.38</c:v>
                </c:pt>
                <c:pt idx="44">
                  <c:v>280.02999999999997</c:v>
                </c:pt>
                <c:pt idx="45">
                  <c:v>257.82</c:v>
                </c:pt>
                <c:pt idx="46">
                  <c:v>237.46</c:v>
                </c:pt>
                <c:pt idx="47">
                  <c:v>218.48</c:v>
                </c:pt>
                <c:pt idx="48">
                  <c:v>200.64</c:v>
                </c:pt>
                <c:pt idx="49">
                  <c:v>184.52</c:v>
                </c:pt>
                <c:pt idx="50">
                  <c:v>169.51</c:v>
                </c:pt>
              </c:numCache>
            </c:numRef>
          </c:val>
          <c:smooth val="0"/>
          <c:extLst>
            <c:ext xmlns:c16="http://schemas.microsoft.com/office/drawing/2014/chart" uri="{C3380CC4-5D6E-409C-BE32-E72D297353CC}">
              <c16:uniqueId val="{00000004-CB57-49E4-BC10-DC3D6B3C3B1F}"/>
            </c:ext>
          </c:extLst>
        </c:ser>
        <c:dLbls>
          <c:showLegendKey val="0"/>
          <c:showVal val="0"/>
          <c:showCatName val="0"/>
          <c:showSerName val="0"/>
          <c:showPercent val="0"/>
          <c:showBubbleSize val="0"/>
        </c:dLbls>
        <c:smooth val="0"/>
        <c:axId val="339462992"/>
        <c:axId val="339467568"/>
      </c:lineChart>
      <c:catAx>
        <c:axId val="339462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467568"/>
        <c:crosses val="autoZero"/>
        <c:auto val="1"/>
        <c:lblAlgn val="ctr"/>
        <c:lblOffset val="100"/>
        <c:noMultiLvlLbl val="0"/>
      </c:catAx>
      <c:valAx>
        <c:axId val="33946756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population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462992"/>
        <c:crosses val="autoZero"/>
        <c:crossBetween val="between"/>
        <c:majorUnit val="3000"/>
      </c:valAx>
      <c:spPr>
        <a:noFill/>
        <a:ln>
          <a:noFill/>
        </a:ln>
        <a:effectLst/>
      </c:spPr>
    </c:plotArea>
    <c:legend>
      <c:legendPos val="r"/>
      <c:layout>
        <c:manualLayout>
          <c:xMode val="edge"/>
          <c:yMode val="edge"/>
          <c:x val="0.17626356080489938"/>
          <c:y val="0.51301946631671047"/>
          <c:w val="0.16818088363954506"/>
          <c:h val="0.247109215514727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348381452318461"/>
          <c:y val="5.0925925925925923E-2"/>
          <c:w val="0.81234842519685035"/>
          <c:h val="0.74350320793234181"/>
        </c:manualLayout>
      </c:layout>
      <c:lineChart>
        <c:grouping val="standard"/>
        <c:varyColors val="0"/>
        <c:ser>
          <c:idx val="1"/>
          <c:order val="0"/>
          <c:tx>
            <c:strRef>
              <c:f>WAATL!$A$2</c:f>
              <c:strCache>
                <c:ptCount val="1"/>
                <c:pt idx="0">
                  <c:v>Baseline</c:v>
                </c:pt>
              </c:strCache>
            </c:strRef>
          </c:tx>
          <c:spPr>
            <a:ln w="19050" cap="rnd">
              <a:solidFill>
                <a:schemeClr val="accent2"/>
              </a:solidFill>
              <a:round/>
            </a:ln>
            <a:effectLst/>
          </c:spPr>
          <c:marker>
            <c:symbol val="none"/>
          </c:marker>
          <c:val>
            <c:numRef>
              <c:f>WAATL!$B$2:$AZ$2</c:f>
              <c:numCache>
                <c:formatCode>General</c:formatCode>
                <c:ptCount val="51"/>
                <c:pt idx="0">
                  <c:v>10224</c:v>
                </c:pt>
                <c:pt idx="1">
                  <c:v>10275.370000000001</c:v>
                </c:pt>
                <c:pt idx="2">
                  <c:v>10320</c:v>
                </c:pt>
                <c:pt idx="3">
                  <c:v>10375.07</c:v>
                </c:pt>
                <c:pt idx="4">
                  <c:v>10412.5</c:v>
                </c:pt>
                <c:pt idx="5">
                  <c:v>10431.83</c:v>
                </c:pt>
                <c:pt idx="6">
                  <c:v>10456.129999999999</c:v>
                </c:pt>
                <c:pt idx="7">
                  <c:v>10507.02</c:v>
                </c:pt>
                <c:pt idx="8">
                  <c:v>10561.11</c:v>
                </c:pt>
                <c:pt idx="9">
                  <c:v>10622.02</c:v>
                </c:pt>
                <c:pt idx="10">
                  <c:v>10685.62</c:v>
                </c:pt>
                <c:pt idx="11">
                  <c:v>10761.84</c:v>
                </c:pt>
                <c:pt idx="12">
                  <c:v>10834.19</c:v>
                </c:pt>
                <c:pt idx="13">
                  <c:v>10903.58</c:v>
                </c:pt>
                <c:pt idx="14">
                  <c:v>10938.21</c:v>
                </c:pt>
                <c:pt idx="15">
                  <c:v>10965.47</c:v>
                </c:pt>
                <c:pt idx="16">
                  <c:v>11037.22</c:v>
                </c:pt>
                <c:pt idx="17">
                  <c:v>11081.18</c:v>
                </c:pt>
                <c:pt idx="18">
                  <c:v>11115.07</c:v>
                </c:pt>
                <c:pt idx="19">
                  <c:v>11165.2</c:v>
                </c:pt>
                <c:pt idx="20">
                  <c:v>11233.8</c:v>
                </c:pt>
                <c:pt idx="21">
                  <c:v>11287.47</c:v>
                </c:pt>
                <c:pt idx="22">
                  <c:v>11344.16</c:v>
                </c:pt>
                <c:pt idx="23">
                  <c:v>11424.12</c:v>
                </c:pt>
                <c:pt idx="24">
                  <c:v>11497.36</c:v>
                </c:pt>
                <c:pt idx="25">
                  <c:v>11553.02</c:v>
                </c:pt>
                <c:pt idx="26">
                  <c:v>11627.68</c:v>
                </c:pt>
                <c:pt idx="27">
                  <c:v>11697.44</c:v>
                </c:pt>
                <c:pt idx="28">
                  <c:v>11744.87</c:v>
                </c:pt>
                <c:pt idx="29">
                  <c:v>11783.84</c:v>
                </c:pt>
                <c:pt idx="30">
                  <c:v>11857.86</c:v>
                </c:pt>
                <c:pt idx="31">
                  <c:v>11931.86</c:v>
                </c:pt>
                <c:pt idx="32">
                  <c:v>11971.64</c:v>
                </c:pt>
                <c:pt idx="33">
                  <c:v>12032.53</c:v>
                </c:pt>
                <c:pt idx="34">
                  <c:v>12092.38</c:v>
                </c:pt>
                <c:pt idx="35">
                  <c:v>12107.05</c:v>
                </c:pt>
                <c:pt idx="36">
                  <c:v>12162.67</c:v>
                </c:pt>
                <c:pt idx="37">
                  <c:v>12220.23</c:v>
                </c:pt>
                <c:pt idx="38">
                  <c:v>12301.5</c:v>
                </c:pt>
                <c:pt idx="39">
                  <c:v>12383.34</c:v>
                </c:pt>
                <c:pt idx="40">
                  <c:v>12454.85</c:v>
                </c:pt>
                <c:pt idx="41">
                  <c:v>12526.11</c:v>
                </c:pt>
                <c:pt idx="42">
                  <c:v>12564.69</c:v>
                </c:pt>
                <c:pt idx="43">
                  <c:v>12626.26</c:v>
                </c:pt>
                <c:pt idx="44">
                  <c:v>12721</c:v>
                </c:pt>
                <c:pt idx="45">
                  <c:v>12781.11</c:v>
                </c:pt>
                <c:pt idx="46">
                  <c:v>12833.21</c:v>
                </c:pt>
                <c:pt idx="47">
                  <c:v>12868.69</c:v>
                </c:pt>
                <c:pt idx="48">
                  <c:v>12887.19</c:v>
                </c:pt>
                <c:pt idx="49">
                  <c:v>12958.42</c:v>
                </c:pt>
                <c:pt idx="50">
                  <c:v>13039.95</c:v>
                </c:pt>
              </c:numCache>
            </c:numRef>
          </c:val>
          <c:smooth val="0"/>
          <c:extLst>
            <c:ext xmlns:c16="http://schemas.microsoft.com/office/drawing/2014/chart" uri="{C3380CC4-5D6E-409C-BE32-E72D297353CC}">
              <c16:uniqueId val="{00000000-1F96-4FF9-89FD-91A60F9F8102}"/>
            </c:ext>
          </c:extLst>
        </c:ser>
        <c:ser>
          <c:idx val="2"/>
          <c:order val="1"/>
          <c:tx>
            <c:strRef>
              <c:f>WAATL!$A$3</c:f>
              <c:strCache>
                <c:ptCount val="1"/>
                <c:pt idx="0">
                  <c:v>S1</c:v>
                </c:pt>
              </c:strCache>
            </c:strRef>
          </c:tx>
          <c:spPr>
            <a:ln w="19050" cap="rnd">
              <a:solidFill>
                <a:schemeClr val="accent3"/>
              </a:solidFill>
              <a:round/>
            </a:ln>
            <a:effectLst/>
          </c:spPr>
          <c:marker>
            <c:symbol val="none"/>
          </c:marker>
          <c:val>
            <c:numRef>
              <c:f>WAATL!$B$3:$AZ$3</c:f>
              <c:numCache>
                <c:formatCode>General</c:formatCode>
                <c:ptCount val="51"/>
                <c:pt idx="0">
                  <c:v>10224</c:v>
                </c:pt>
                <c:pt idx="1">
                  <c:v>10225.790000000001</c:v>
                </c:pt>
                <c:pt idx="2">
                  <c:v>10229.790000000001</c:v>
                </c:pt>
                <c:pt idx="3">
                  <c:v>10213.73</c:v>
                </c:pt>
                <c:pt idx="4">
                  <c:v>10229.27</c:v>
                </c:pt>
                <c:pt idx="5">
                  <c:v>10232.66</c:v>
                </c:pt>
                <c:pt idx="6">
                  <c:v>10233.92</c:v>
                </c:pt>
                <c:pt idx="7">
                  <c:v>10226.370000000001</c:v>
                </c:pt>
                <c:pt idx="8">
                  <c:v>10209.530000000001</c:v>
                </c:pt>
                <c:pt idx="9">
                  <c:v>10214.33</c:v>
                </c:pt>
                <c:pt idx="10">
                  <c:v>10182.61</c:v>
                </c:pt>
                <c:pt idx="11">
                  <c:v>10185.219999999999</c:v>
                </c:pt>
                <c:pt idx="12">
                  <c:v>10189.9</c:v>
                </c:pt>
                <c:pt idx="13">
                  <c:v>10191.99</c:v>
                </c:pt>
                <c:pt idx="14">
                  <c:v>10180.530000000001</c:v>
                </c:pt>
                <c:pt idx="15">
                  <c:v>10149.16</c:v>
                </c:pt>
                <c:pt idx="16">
                  <c:v>10143.959999999999</c:v>
                </c:pt>
                <c:pt idx="17">
                  <c:v>10143.57</c:v>
                </c:pt>
                <c:pt idx="18">
                  <c:v>10118.469999999999</c:v>
                </c:pt>
                <c:pt idx="19">
                  <c:v>10103.700000000001</c:v>
                </c:pt>
                <c:pt idx="20">
                  <c:v>10121.9</c:v>
                </c:pt>
                <c:pt idx="21">
                  <c:v>10117.879999999999</c:v>
                </c:pt>
                <c:pt idx="22">
                  <c:v>10103.49</c:v>
                </c:pt>
                <c:pt idx="23">
                  <c:v>10093.4</c:v>
                </c:pt>
                <c:pt idx="24">
                  <c:v>10114.11</c:v>
                </c:pt>
                <c:pt idx="25">
                  <c:v>10114.08</c:v>
                </c:pt>
                <c:pt idx="26">
                  <c:v>10100.030000000001</c:v>
                </c:pt>
                <c:pt idx="27">
                  <c:v>10099.69</c:v>
                </c:pt>
                <c:pt idx="28">
                  <c:v>10112.75</c:v>
                </c:pt>
                <c:pt idx="29">
                  <c:v>10105.58</c:v>
                </c:pt>
                <c:pt idx="30">
                  <c:v>10114.33</c:v>
                </c:pt>
                <c:pt idx="31">
                  <c:v>10087.41</c:v>
                </c:pt>
                <c:pt idx="32">
                  <c:v>10072.870000000001</c:v>
                </c:pt>
                <c:pt idx="33">
                  <c:v>10084.879999999999</c:v>
                </c:pt>
                <c:pt idx="34">
                  <c:v>10039.459999999999</c:v>
                </c:pt>
                <c:pt idx="35">
                  <c:v>10003.36</c:v>
                </c:pt>
                <c:pt idx="36">
                  <c:v>10034.209999999999</c:v>
                </c:pt>
                <c:pt idx="37">
                  <c:v>10022.700000000001</c:v>
                </c:pt>
                <c:pt idx="38">
                  <c:v>10004.1</c:v>
                </c:pt>
                <c:pt idx="39">
                  <c:v>10012.35</c:v>
                </c:pt>
                <c:pt idx="40">
                  <c:v>9980.43</c:v>
                </c:pt>
                <c:pt idx="41">
                  <c:v>9953.4500000000007</c:v>
                </c:pt>
                <c:pt idx="42">
                  <c:v>9918.0499999999993</c:v>
                </c:pt>
                <c:pt idx="43">
                  <c:v>9905.93</c:v>
                </c:pt>
                <c:pt idx="44">
                  <c:v>9897.51</c:v>
                </c:pt>
                <c:pt idx="45">
                  <c:v>9911.25</c:v>
                </c:pt>
                <c:pt idx="46">
                  <c:v>9878.19</c:v>
                </c:pt>
                <c:pt idx="47">
                  <c:v>9870.41</c:v>
                </c:pt>
                <c:pt idx="48">
                  <c:v>9854.7999999999993</c:v>
                </c:pt>
                <c:pt idx="49">
                  <c:v>9813.27</c:v>
                </c:pt>
                <c:pt idx="50">
                  <c:v>9827.3799999999992</c:v>
                </c:pt>
              </c:numCache>
            </c:numRef>
          </c:val>
          <c:smooth val="0"/>
          <c:extLst>
            <c:ext xmlns:c16="http://schemas.microsoft.com/office/drawing/2014/chart" uri="{C3380CC4-5D6E-409C-BE32-E72D297353CC}">
              <c16:uniqueId val="{00000001-1F96-4FF9-89FD-91A60F9F8102}"/>
            </c:ext>
          </c:extLst>
        </c:ser>
        <c:ser>
          <c:idx val="3"/>
          <c:order val="2"/>
          <c:tx>
            <c:strRef>
              <c:f>WAATL!$A$4</c:f>
              <c:strCache>
                <c:ptCount val="1"/>
                <c:pt idx="0">
                  <c:v>S2</c:v>
                </c:pt>
              </c:strCache>
            </c:strRef>
          </c:tx>
          <c:spPr>
            <a:ln w="19050" cap="rnd">
              <a:solidFill>
                <a:schemeClr val="accent4"/>
              </a:solidFill>
              <a:round/>
            </a:ln>
            <a:effectLst/>
          </c:spPr>
          <c:marker>
            <c:symbol val="none"/>
          </c:marker>
          <c:val>
            <c:numRef>
              <c:f>WAATL!$B$4:$AZ$4</c:f>
              <c:numCache>
                <c:formatCode>General</c:formatCode>
                <c:ptCount val="51"/>
                <c:pt idx="0">
                  <c:v>10224</c:v>
                </c:pt>
                <c:pt idx="1">
                  <c:v>10188.86</c:v>
                </c:pt>
                <c:pt idx="2">
                  <c:v>10156.33</c:v>
                </c:pt>
                <c:pt idx="3">
                  <c:v>10088.49</c:v>
                </c:pt>
                <c:pt idx="4">
                  <c:v>10010.370000000001</c:v>
                </c:pt>
                <c:pt idx="5">
                  <c:v>9957.2800000000007</c:v>
                </c:pt>
                <c:pt idx="6">
                  <c:v>9902.08</c:v>
                </c:pt>
                <c:pt idx="7">
                  <c:v>9842.06</c:v>
                </c:pt>
                <c:pt idx="8">
                  <c:v>9776.57</c:v>
                </c:pt>
                <c:pt idx="9">
                  <c:v>9708.27</c:v>
                </c:pt>
                <c:pt idx="10">
                  <c:v>9671.64</c:v>
                </c:pt>
                <c:pt idx="11">
                  <c:v>9632.25</c:v>
                </c:pt>
                <c:pt idx="12">
                  <c:v>9582.01</c:v>
                </c:pt>
                <c:pt idx="13">
                  <c:v>9506.26</c:v>
                </c:pt>
                <c:pt idx="14">
                  <c:v>9450.16</c:v>
                </c:pt>
                <c:pt idx="15">
                  <c:v>9378.86</c:v>
                </c:pt>
                <c:pt idx="16">
                  <c:v>9317.57</c:v>
                </c:pt>
                <c:pt idx="17">
                  <c:v>9251.4500000000007</c:v>
                </c:pt>
                <c:pt idx="18">
                  <c:v>9201.5300000000007</c:v>
                </c:pt>
                <c:pt idx="19">
                  <c:v>9115.19</c:v>
                </c:pt>
                <c:pt idx="20">
                  <c:v>9060.77</c:v>
                </c:pt>
                <c:pt idx="21">
                  <c:v>8982.11</c:v>
                </c:pt>
                <c:pt idx="22">
                  <c:v>8944.58</c:v>
                </c:pt>
                <c:pt idx="23">
                  <c:v>8895.35</c:v>
                </c:pt>
                <c:pt idx="24">
                  <c:v>8835.24</c:v>
                </c:pt>
                <c:pt idx="25">
                  <c:v>8786</c:v>
                </c:pt>
                <c:pt idx="26">
                  <c:v>8735.07</c:v>
                </c:pt>
                <c:pt idx="27">
                  <c:v>8683.89</c:v>
                </c:pt>
                <c:pt idx="28">
                  <c:v>8614.3700000000008</c:v>
                </c:pt>
                <c:pt idx="29">
                  <c:v>8546.2900000000009</c:v>
                </c:pt>
                <c:pt idx="30">
                  <c:v>8494.41</c:v>
                </c:pt>
                <c:pt idx="31">
                  <c:v>8456.4</c:v>
                </c:pt>
                <c:pt idx="32">
                  <c:v>8403.44</c:v>
                </c:pt>
                <c:pt idx="33">
                  <c:v>8335.65</c:v>
                </c:pt>
                <c:pt idx="34">
                  <c:v>8262.1</c:v>
                </c:pt>
                <c:pt idx="35">
                  <c:v>8192.65</c:v>
                </c:pt>
                <c:pt idx="36">
                  <c:v>8138.54</c:v>
                </c:pt>
                <c:pt idx="37">
                  <c:v>8058.91</c:v>
                </c:pt>
                <c:pt idx="38">
                  <c:v>8006.46</c:v>
                </c:pt>
                <c:pt idx="39">
                  <c:v>7923.92</c:v>
                </c:pt>
                <c:pt idx="40">
                  <c:v>7872.16</c:v>
                </c:pt>
                <c:pt idx="41">
                  <c:v>7809.09</c:v>
                </c:pt>
                <c:pt idx="42">
                  <c:v>7772.05</c:v>
                </c:pt>
                <c:pt idx="43">
                  <c:v>7709.6</c:v>
                </c:pt>
                <c:pt idx="44">
                  <c:v>7671.13</c:v>
                </c:pt>
                <c:pt idx="45">
                  <c:v>7619.96</c:v>
                </c:pt>
                <c:pt idx="46">
                  <c:v>7567.58</c:v>
                </c:pt>
                <c:pt idx="47">
                  <c:v>7531.59</c:v>
                </c:pt>
                <c:pt idx="48">
                  <c:v>7462.12</c:v>
                </c:pt>
                <c:pt idx="49">
                  <c:v>7405.99</c:v>
                </c:pt>
                <c:pt idx="50">
                  <c:v>7332.39</c:v>
                </c:pt>
              </c:numCache>
            </c:numRef>
          </c:val>
          <c:smooth val="0"/>
          <c:extLst>
            <c:ext xmlns:c16="http://schemas.microsoft.com/office/drawing/2014/chart" uri="{C3380CC4-5D6E-409C-BE32-E72D297353CC}">
              <c16:uniqueId val="{00000002-1F96-4FF9-89FD-91A60F9F8102}"/>
            </c:ext>
          </c:extLst>
        </c:ser>
        <c:ser>
          <c:idx val="4"/>
          <c:order val="3"/>
          <c:tx>
            <c:strRef>
              <c:f>WAATL!$A$5</c:f>
              <c:strCache>
                <c:ptCount val="1"/>
                <c:pt idx="0">
                  <c:v>S3</c:v>
                </c:pt>
              </c:strCache>
            </c:strRef>
          </c:tx>
          <c:spPr>
            <a:ln w="19050" cap="rnd">
              <a:solidFill>
                <a:schemeClr val="accent5"/>
              </a:solidFill>
              <a:round/>
            </a:ln>
            <a:effectLst/>
          </c:spPr>
          <c:marker>
            <c:symbol val="none"/>
          </c:marker>
          <c:val>
            <c:numRef>
              <c:f>WAATL!$B$5:$AZ$5</c:f>
              <c:numCache>
                <c:formatCode>General</c:formatCode>
                <c:ptCount val="51"/>
                <c:pt idx="0">
                  <c:v>10224</c:v>
                </c:pt>
                <c:pt idx="1">
                  <c:v>10187.450000000001</c:v>
                </c:pt>
                <c:pt idx="2">
                  <c:v>10163.950000000001</c:v>
                </c:pt>
                <c:pt idx="3">
                  <c:v>10122.129999999999</c:v>
                </c:pt>
                <c:pt idx="4">
                  <c:v>10047.879999999999</c:v>
                </c:pt>
                <c:pt idx="5">
                  <c:v>9998.94</c:v>
                </c:pt>
                <c:pt idx="6">
                  <c:v>9963.34</c:v>
                </c:pt>
                <c:pt idx="7">
                  <c:v>9923.52</c:v>
                </c:pt>
                <c:pt idx="8">
                  <c:v>9862.1299999999992</c:v>
                </c:pt>
                <c:pt idx="9">
                  <c:v>9807.5</c:v>
                </c:pt>
                <c:pt idx="10">
                  <c:v>9754.14</c:v>
                </c:pt>
                <c:pt idx="11">
                  <c:v>9695.76</c:v>
                </c:pt>
                <c:pt idx="12">
                  <c:v>9639.18</c:v>
                </c:pt>
                <c:pt idx="13">
                  <c:v>9595.48</c:v>
                </c:pt>
                <c:pt idx="14">
                  <c:v>9545.0400000000009</c:v>
                </c:pt>
                <c:pt idx="15">
                  <c:v>9502.3799999999992</c:v>
                </c:pt>
                <c:pt idx="16">
                  <c:v>9443.16</c:v>
                </c:pt>
                <c:pt idx="17">
                  <c:v>9408.8700000000008</c:v>
                </c:pt>
                <c:pt idx="18">
                  <c:v>9326.85</c:v>
                </c:pt>
                <c:pt idx="19">
                  <c:v>9305.0300000000007</c:v>
                </c:pt>
                <c:pt idx="20">
                  <c:v>9251.93</c:v>
                </c:pt>
                <c:pt idx="21">
                  <c:v>9186.7800000000007</c:v>
                </c:pt>
                <c:pt idx="22">
                  <c:v>9113.26</c:v>
                </c:pt>
                <c:pt idx="23">
                  <c:v>9056.0400000000009</c:v>
                </c:pt>
                <c:pt idx="24">
                  <c:v>9002.91</c:v>
                </c:pt>
                <c:pt idx="25">
                  <c:v>8907.5499999999993</c:v>
                </c:pt>
                <c:pt idx="26">
                  <c:v>8852.32</c:v>
                </c:pt>
                <c:pt idx="27">
                  <c:v>8816.1200000000008</c:v>
                </c:pt>
                <c:pt idx="28">
                  <c:v>8740.85</c:v>
                </c:pt>
                <c:pt idx="29">
                  <c:v>8702.6</c:v>
                </c:pt>
                <c:pt idx="30">
                  <c:v>8673.2999999999993</c:v>
                </c:pt>
                <c:pt idx="31">
                  <c:v>8618.5</c:v>
                </c:pt>
                <c:pt idx="32">
                  <c:v>8542.2999999999993</c:v>
                </c:pt>
                <c:pt idx="33">
                  <c:v>8503.64</c:v>
                </c:pt>
                <c:pt idx="34">
                  <c:v>8445.7199999999993</c:v>
                </c:pt>
                <c:pt idx="35">
                  <c:v>8393.25</c:v>
                </c:pt>
                <c:pt idx="36">
                  <c:v>8337.81</c:v>
                </c:pt>
                <c:pt idx="37">
                  <c:v>8279.5300000000007</c:v>
                </c:pt>
                <c:pt idx="38">
                  <c:v>8229.09</c:v>
                </c:pt>
                <c:pt idx="39">
                  <c:v>8174.21</c:v>
                </c:pt>
                <c:pt idx="40">
                  <c:v>8116.49</c:v>
                </c:pt>
                <c:pt idx="41">
                  <c:v>8089.83</c:v>
                </c:pt>
                <c:pt idx="42">
                  <c:v>8020</c:v>
                </c:pt>
                <c:pt idx="43">
                  <c:v>7963.69</c:v>
                </c:pt>
                <c:pt idx="44">
                  <c:v>7896.07</c:v>
                </c:pt>
                <c:pt idx="45">
                  <c:v>7853.29</c:v>
                </c:pt>
                <c:pt idx="46">
                  <c:v>7858.09</c:v>
                </c:pt>
                <c:pt idx="47">
                  <c:v>7814.65</c:v>
                </c:pt>
                <c:pt idx="48">
                  <c:v>7776.17</c:v>
                </c:pt>
                <c:pt idx="49">
                  <c:v>7728.97</c:v>
                </c:pt>
                <c:pt idx="50">
                  <c:v>7676.49</c:v>
                </c:pt>
              </c:numCache>
            </c:numRef>
          </c:val>
          <c:smooth val="0"/>
          <c:extLst>
            <c:ext xmlns:c16="http://schemas.microsoft.com/office/drawing/2014/chart" uri="{C3380CC4-5D6E-409C-BE32-E72D297353CC}">
              <c16:uniqueId val="{00000003-1F96-4FF9-89FD-91A60F9F8102}"/>
            </c:ext>
          </c:extLst>
        </c:ser>
        <c:ser>
          <c:idx val="5"/>
          <c:order val="4"/>
          <c:tx>
            <c:strRef>
              <c:f>WAATL!$A$6</c:f>
              <c:strCache>
                <c:ptCount val="1"/>
                <c:pt idx="0">
                  <c:v>S4</c:v>
                </c:pt>
              </c:strCache>
            </c:strRef>
          </c:tx>
          <c:spPr>
            <a:ln w="19050" cap="rnd">
              <a:solidFill>
                <a:schemeClr val="accent6"/>
              </a:solidFill>
              <a:round/>
            </a:ln>
            <a:effectLst/>
          </c:spPr>
          <c:marker>
            <c:symbol val="none"/>
          </c:marker>
          <c:val>
            <c:numRef>
              <c:f>WAATL!$B$6:$AZ$6</c:f>
              <c:numCache>
                <c:formatCode>General</c:formatCode>
                <c:ptCount val="51"/>
                <c:pt idx="0">
                  <c:v>10224</c:v>
                </c:pt>
                <c:pt idx="1">
                  <c:v>10068.42</c:v>
                </c:pt>
                <c:pt idx="2">
                  <c:v>9907.16</c:v>
                </c:pt>
                <c:pt idx="3">
                  <c:v>9753.0499999999993</c:v>
                </c:pt>
                <c:pt idx="4">
                  <c:v>9564.5300000000007</c:v>
                </c:pt>
                <c:pt idx="5">
                  <c:v>9418.81</c:v>
                </c:pt>
                <c:pt idx="6">
                  <c:v>9249.49</c:v>
                </c:pt>
                <c:pt idx="7">
                  <c:v>9074.27</c:v>
                </c:pt>
                <c:pt idx="8">
                  <c:v>8917.2000000000007</c:v>
                </c:pt>
                <c:pt idx="9">
                  <c:v>8740.7000000000007</c:v>
                </c:pt>
                <c:pt idx="10">
                  <c:v>8595.9599999999991</c:v>
                </c:pt>
                <c:pt idx="11">
                  <c:v>8461.77</c:v>
                </c:pt>
                <c:pt idx="12">
                  <c:v>8313.1200000000008</c:v>
                </c:pt>
                <c:pt idx="13">
                  <c:v>8165.82</c:v>
                </c:pt>
                <c:pt idx="14">
                  <c:v>8031.78</c:v>
                </c:pt>
                <c:pt idx="15">
                  <c:v>7867.54</c:v>
                </c:pt>
                <c:pt idx="16">
                  <c:v>7720.93</c:v>
                </c:pt>
                <c:pt idx="17">
                  <c:v>7563.55</c:v>
                </c:pt>
                <c:pt idx="18">
                  <c:v>7434.27</c:v>
                </c:pt>
                <c:pt idx="19">
                  <c:v>7286.31</c:v>
                </c:pt>
                <c:pt idx="20">
                  <c:v>7149.36</c:v>
                </c:pt>
                <c:pt idx="21">
                  <c:v>7016.34</c:v>
                </c:pt>
                <c:pt idx="22">
                  <c:v>6872.08</c:v>
                </c:pt>
                <c:pt idx="23">
                  <c:v>6727.9</c:v>
                </c:pt>
                <c:pt idx="24">
                  <c:v>6602.04</c:v>
                </c:pt>
                <c:pt idx="25">
                  <c:v>6474.6</c:v>
                </c:pt>
                <c:pt idx="26">
                  <c:v>6339.95</c:v>
                </c:pt>
                <c:pt idx="27">
                  <c:v>6206.11</c:v>
                </c:pt>
                <c:pt idx="28">
                  <c:v>6067.28</c:v>
                </c:pt>
                <c:pt idx="29">
                  <c:v>5949.73</c:v>
                </c:pt>
                <c:pt idx="30">
                  <c:v>5825.19</c:v>
                </c:pt>
                <c:pt idx="31">
                  <c:v>5696.84</c:v>
                </c:pt>
                <c:pt idx="32">
                  <c:v>5609.4</c:v>
                </c:pt>
                <c:pt idx="33">
                  <c:v>5493.61</c:v>
                </c:pt>
                <c:pt idx="34">
                  <c:v>5385.86</c:v>
                </c:pt>
                <c:pt idx="35">
                  <c:v>5282.59</c:v>
                </c:pt>
                <c:pt idx="36">
                  <c:v>5155.67</c:v>
                </c:pt>
                <c:pt idx="37">
                  <c:v>5061.2700000000004</c:v>
                </c:pt>
                <c:pt idx="38">
                  <c:v>4970.18</c:v>
                </c:pt>
                <c:pt idx="39">
                  <c:v>4868.38</c:v>
                </c:pt>
                <c:pt idx="40">
                  <c:v>4757.2299999999996</c:v>
                </c:pt>
                <c:pt idx="41">
                  <c:v>4653.93</c:v>
                </c:pt>
                <c:pt idx="42">
                  <c:v>4552.6099999999997</c:v>
                </c:pt>
                <c:pt idx="43">
                  <c:v>4460.7700000000004</c:v>
                </c:pt>
                <c:pt idx="44">
                  <c:v>4354.22</c:v>
                </c:pt>
                <c:pt idx="45">
                  <c:v>4259.8</c:v>
                </c:pt>
                <c:pt idx="46">
                  <c:v>4146.8999999999996</c:v>
                </c:pt>
                <c:pt idx="47">
                  <c:v>4071.24</c:v>
                </c:pt>
                <c:pt idx="48">
                  <c:v>3999.06</c:v>
                </c:pt>
                <c:pt idx="49">
                  <c:v>3908.55</c:v>
                </c:pt>
                <c:pt idx="50">
                  <c:v>3830.27</c:v>
                </c:pt>
              </c:numCache>
            </c:numRef>
          </c:val>
          <c:smooth val="0"/>
          <c:extLst>
            <c:ext xmlns:c16="http://schemas.microsoft.com/office/drawing/2014/chart" uri="{C3380CC4-5D6E-409C-BE32-E72D297353CC}">
              <c16:uniqueId val="{00000004-1F96-4FF9-89FD-91A60F9F8102}"/>
            </c:ext>
          </c:extLst>
        </c:ser>
        <c:dLbls>
          <c:showLegendKey val="0"/>
          <c:showVal val="0"/>
          <c:showCatName val="0"/>
          <c:showSerName val="0"/>
          <c:showPercent val="0"/>
          <c:showBubbleSize val="0"/>
        </c:dLbls>
        <c:smooth val="0"/>
        <c:axId val="339462992"/>
        <c:axId val="339467568"/>
      </c:lineChart>
      <c:catAx>
        <c:axId val="339462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467568"/>
        <c:crosses val="autoZero"/>
        <c:auto val="1"/>
        <c:lblAlgn val="ctr"/>
        <c:lblOffset val="100"/>
        <c:noMultiLvlLbl val="0"/>
      </c:catAx>
      <c:valAx>
        <c:axId val="33946756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population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462992"/>
        <c:crosses val="autoZero"/>
        <c:crossBetween val="between"/>
        <c:majorUnit val="3000"/>
      </c:valAx>
      <c:spPr>
        <a:noFill/>
        <a:ln>
          <a:noFill/>
        </a:ln>
        <a:effectLst/>
      </c:spPr>
    </c:plotArea>
    <c:legend>
      <c:legendPos val="r"/>
      <c:layout>
        <c:manualLayout>
          <c:xMode val="edge"/>
          <c:yMode val="edge"/>
          <c:x val="0.20452734033245842"/>
          <c:y val="0.50838983668708082"/>
          <c:w val="0.20936154855643044"/>
          <c:h val="0.2239610673665792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348381452318461"/>
          <c:y val="5.0925925925925923E-2"/>
          <c:w val="0.81322353455818019"/>
          <c:h val="0.74350320793234181"/>
        </c:manualLayout>
      </c:layout>
      <c:lineChart>
        <c:grouping val="standard"/>
        <c:varyColors val="0"/>
        <c:ser>
          <c:idx val="1"/>
          <c:order val="0"/>
          <c:tx>
            <c:strRef>
              <c:f>WAIO!$A$2</c:f>
              <c:strCache>
                <c:ptCount val="1"/>
                <c:pt idx="0">
                  <c:v>Baseline</c:v>
                </c:pt>
              </c:strCache>
            </c:strRef>
          </c:tx>
          <c:spPr>
            <a:ln w="19050" cap="rnd">
              <a:solidFill>
                <a:schemeClr val="accent2"/>
              </a:solidFill>
              <a:round/>
            </a:ln>
            <a:effectLst/>
          </c:spPr>
          <c:marker>
            <c:symbol val="none"/>
          </c:marker>
          <c:val>
            <c:numRef>
              <c:f>WAIO!$B$2:$AZ$2</c:f>
              <c:numCache>
                <c:formatCode>General</c:formatCode>
                <c:ptCount val="51"/>
                <c:pt idx="0">
                  <c:v>56816</c:v>
                </c:pt>
                <c:pt idx="1">
                  <c:v>57538.36</c:v>
                </c:pt>
                <c:pt idx="2">
                  <c:v>58190.06</c:v>
                </c:pt>
                <c:pt idx="3">
                  <c:v>58893.29</c:v>
                </c:pt>
                <c:pt idx="4">
                  <c:v>59559.47</c:v>
                </c:pt>
                <c:pt idx="5">
                  <c:v>60226.38</c:v>
                </c:pt>
                <c:pt idx="6">
                  <c:v>60908.85</c:v>
                </c:pt>
                <c:pt idx="7">
                  <c:v>61499.22</c:v>
                </c:pt>
                <c:pt idx="8">
                  <c:v>62107.14</c:v>
                </c:pt>
                <c:pt idx="9">
                  <c:v>62808.18</c:v>
                </c:pt>
                <c:pt idx="10">
                  <c:v>63198.93</c:v>
                </c:pt>
                <c:pt idx="11">
                  <c:v>63602.44</c:v>
                </c:pt>
                <c:pt idx="12">
                  <c:v>63921.599999999999</c:v>
                </c:pt>
                <c:pt idx="13">
                  <c:v>64145.38</c:v>
                </c:pt>
                <c:pt idx="14">
                  <c:v>64228.04</c:v>
                </c:pt>
                <c:pt idx="15">
                  <c:v>64295.58</c:v>
                </c:pt>
                <c:pt idx="16">
                  <c:v>64547.29</c:v>
                </c:pt>
                <c:pt idx="17">
                  <c:v>64721.279999999999</c:v>
                </c:pt>
                <c:pt idx="18">
                  <c:v>64925.15</c:v>
                </c:pt>
                <c:pt idx="19">
                  <c:v>65054.81</c:v>
                </c:pt>
                <c:pt idx="20">
                  <c:v>65312.25</c:v>
                </c:pt>
                <c:pt idx="21">
                  <c:v>65333.85</c:v>
                </c:pt>
                <c:pt idx="22">
                  <c:v>65268.94</c:v>
                </c:pt>
                <c:pt idx="23">
                  <c:v>65486.96</c:v>
                </c:pt>
                <c:pt idx="24">
                  <c:v>65409.45</c:v>
                </c:pt>
                <c:pt idx="25">
                  <c:v>65374.89</c:v>
                </c:pt>
                <c:pt idx="26">
                  <c:v>65248.02</c:v>
                </c:pt>
                <c:pt idx="27">
                  <c:v>65215.06</c:v>
                </c:pt>
                <c:pt idx="28">
                  <c:v>65048.57</c:v>
                </c:pt>
                <c:pt idx="29">
                  <c:v>64876.42</c:v>
                </c:pt>
                <c:pt idx="30">
                  <c:v>64842.67</c:v>
                </c:pt>
                <c:pt idx="31">
                  <c:v>64755.81</c:v>
                </c:pt>
                <c:pt idx="32">
                  <c:v>64680.15</c:v>
                </c:pt>
                <c:pt idx="33">
                  <c:v>64767.13</c:v>
                </c:pt>
                <c:pt idx="34">
                  <c:v>64654.35</c:v>
                </c:pt>
                <c:pt idx="35">
                  <c:v>64643.39</c:v>
                </c:pt>
                <c:pt idx="36">
                  <c:v>64724</c:v>
                </c:pt>
                <c:pt idx="37">
                  <c:v>64624.87</c:v>
                </c:pt>
                <c:pt idx="38">
                  <c:v>64546.79</c:v>
                </c:pt>
                <c:pt idx="39">
                  <c:v>64551.11</c:v>
                </c:pt>
                <c:pt idx="40">
                  <c:v>64440.66</c:v>
                </c:pt>
                <c:pt idx="41">
                  <c:v>64239.82</c:v>
                </c:pt>
                <c:pt idx="42">
                  <c:v>64067.62</c:v>
                </c:pt>
                <c:pt idx="43">
                  <c:v>64153.14</c:v>
                </c:pt>
                <c:pt idx="44">
                  <c:v>64085.86</c:v>
                </c:pt>
                <c:pt idx="45">
                  <c:v>63959.94</c:v>
                </c:pt>
                <c:pt idx="46">
                  <c:v>63848.15</c:v>
                </c:pt>
                <c:pt idx="47">
                  <c:v>63769.99</c:v>
                </c:pt>
                <c:pt idx="48">
                  <c:v>63696.4</c:v>
                </c:pt>
                <c:pt idx="49">
                  <c:v>63577.03</c:v>
                </c:pt>
                <c:pt idx="50">
                  <c:v>63551.1</c:v>
                </c:pt>
              </c:numCache>
            </c:numRef>
          </c:val>
          <c:smooth val="0"/>
          <c:extLst>
            <c:ext xmlns:c16="http://schemas.microsoft.com/office/drawing/2014/chart" uri="{C3380CC4-5D6E-409C-BE32-E72D297353CC}">
              <c16:uniqueId val="{00000000-855A-4A09-8E75-8094DFFF15BC}"/>
            </c:ext>
          </c:extLst>
        </c:ser>
        <c:ser>
          <c:idx val="2"/>
          <c:order val="1"/>
          <c:tx>
            <c:strRef>
              <c:f>WAIO!$A$3</c:f>
              <c:strCache>
                <c:ptCount val="1"/>
                <c:pt idx="0">
                  <c:v>S1</c:v>
                </c:pt>
              </c:strCache>
            </c:strRef>
          </c:tx>
          <c:spPr>
            <a:ln w="19050" cap="rnd">
              <a:solidFill>
                <a:schemeClr val="accent3"/>
              </a:solidFill>
              <a:round/>
            </a:ln>
            <a:effectLst/>
          </c:spPr>
          <c:marker>
            <c:symbol val="none"/>
          </c:marker>
          <c:val>
            <c:numRef>
              <c:f>WAIO!$B$3:$AZ$3</c:f>
              <c:numCache>
                <c:formatCode>General</c:formatCode>
                <c:ptCount val="51"/>
                <c:pt idx="0">
                  <c:v>56816</c:v>
                </c:pt>
                <c:pt idx="1">
                  <c:v>57262.05</c:v>
                </c:pt>
                <c:pt idx="2">
                  <c:v>57756.1</c:v>
                </c:pt>
                <c:pt idx="3">
                  <c:v>58195.9</c:v>
                </c:pt>
                <c:pt idx="4">
                  <c:v>58810.05</c:v>
                </c:pt>
                <c:pt idx="5">
                  <c:v>59298.239999999998</c:v>
                </c:pt>
                <c:pt idx="6">
                  <c:v>59806.79</c:v>
                </c:pt>
                <c:pt idx="7">
                  <c:v>60342.7</c:v>
                </c:pt>
                <c:pt idx="8">
                  <c:v>60935.37</c:v>
                </c:pt>
                <c:pt idx="9">
                  <c:v>61316.6</c:v>
                </c:pt>
                <c:pt idx="10">
                  <c:v>61724.43</c:v>
                </c:pt>
                <c:pt idx="11">
                  <c:v>61872.639999999999</c:v>
                </c:pt>
                <c:pt idx="12">
                  <c:v>62200.19</c:v>
                </c:pt>
                <c:pt idx="13">
                  <c:v>62348.53</c:v>
                </c:pt>
                <c:pt idx="14">
                  <c:v>62566.32</c:v>
                </c:pt>
                <c:pt idx="15">
                  <c:v>62400.93</c:v>
                </c:pt>
                <c:pt idx="16">
                  <c:v>62563.34</c:v>
                </c:pt>
                <c:pt idx="17">
                  <c:v>62728.37</c:v>
                </c:pt>
                <c:pt idx="18">
                  <c:v>62880.59</c:v>
                </c:pt>
                <c:pt idx="19">
                  <c:v>62967.67</c:v>
                </c:pt>
                <c:pt idx="20">
                  <c:v>62880.19</c:v>
                </c:pt>
                <c:pt idx="21">
                  <c:v>62752.9</c:v>
                </c:pt>
                <c:pt idx="22">
                  <c:v>62802.78</c:v>
                </c:pt>
                <c:pt idx="23">
                  <c:v>62844.12</c:v>
                </c:pt>
                <c:pt idx="24">
                  <c:v>62668.04</c:v>
                </c:pt>
                <c:pt idx="25">
                  <c:v>62589.05</c:v>
                </c:pt>
                <c:pt idx="26">
                  <c:v>62602.38</c:v>
                </c:pt>
                <c:pt idx="27">
                  <c:v>62599.9</c:v>
                </c:pt>
                <c:pt idx="28">
                  <c:v>62574.74</c:v>
                </c:pt>
                <c:pt idx="29">
                  <c:v>62578.39</c:v>
                </c:pt>
                <c:pt idx="30">
                  <c:v>62473.26</c:v>
                </c:pt>
                <c:pt idx="31">
                  <c:v>62303.88</c:v>
                </c:pt>
                <c:pt idx="32">
                  <c:v>62278.42</c:v>
                </c:pt>
                <c:pt idx="33">
                  <c:v>62051.69</c:v>
                </c:pt>
                <c:pt idx="34">
                  <c:v>62076.17</c:v>
                </c:pt>
                <c:pt idx="35">
                  <c:v>61966.74</c:v>
                </c:pt>
                <c:pt idx="36">
                  <c:v>61868.78</c:v>
                </c:pt>
                <c:pt idx="37">
                  <c:v>61844.38</c:v>
                </c:pt>
                <c:pt idx="38">
                  <c:v>61625.05</c:v>
                </c:pt>
                <c:pt idx="39">
                  <c:v>61351.95</c:v>
                </c:pt>
                <c:pt idx="40">
                  <c:v>61140.29</c:v>
                </c:pt>
                <c:pt idx="41">
                  <c:v>60951.95</c:v>
                </c:pt>
                <c:pt idx="42">
                  <c:v>60946.35</c:v>
                </c:pt>
                <c:pt idx="43">
                  <c:v>60844.75</c:v>
                </c:pt>
                <c:pt idx="44">
                  <c:v>60693.68</c:v>
                </c:pt>
                <c:pt idx="45">
                  <c:v>60592.69</c:v>
                </c:pt>
                <c:pt idx="46">
                  <c:v>60504.98</c:v>
                </c:pt>
                <c:pt idx="47">
                  <c:v>60271.37</c:v>
                </c:pt>
                <c:pt idx="48">
                  <c:v>60074.55</c:v>
                </c:pt>
                <c:pt idx="49">
                  <c:v>60066.879999999997</c:v>
                </c:pt>
                <c:pt idx="50">
                  <c:v>59997.13</c:v>
                </c:pt>
              </c:numCache>
            </c:numRef>
          </c:val>
          <c:smooth val="0"/>
          <c:extLst>
            <c:ext xmlns:c16="http://schemas.microsoft.com/office/drawing/2014/chart" uri="{C3380CC4-5D6E-409C-BE32-E72D297353CC}">
              <c16:uniqueId val="{00000001-855A-4A09-8E75-8094DFFF15BC}"/>
            </c:ext>
          </c:extLst>
        </c:ser>
        <c:ser>
          <c:idx val="3"/>
          <c:order val="2"/>
          <c:tx>
            <c:strRef>
              <c:f>WAIO!$A$4</c:f>
              <c:strCache>
                <c:ptCount val="1"/>
                <c:pt idx="0">
                  <c:v>S2</c:v>
                </c:pt>
              </c:strCache>
            </c:strRef>
          </c:tx>
          <c:spPr>
            <a:ln w="19050" cap="rnd">
              <a:solidFill>
                <a:schemeClr val="accent4"/>
              </a:solidFill>
              <a:round/>
            </a:ln>
            <a:effectLst/>
          </c:spPr>
          <c:marker>
            <c:symbol val="none"/>
          </c:marker>
          <c:val>
            <c:numRef>
              <c:f>WAIO!$B$4:$AZ$4</c:f>
              <c:numCache>
                <c:formatCode>General</c:formatCode>
                <c:ptCount val="51"/>
                <c:pt idx="0">
                  <c:v>56816</c:v>
                </c:pt>
                <c:pt idx="1">
                  <c:v>57058.7</c:v>
                </c:pt>
                <c:pt idx="2">
                  <c:v>57475.92</c:v>
                </c:pt>
                <c:pt idx="3">
                  <c:v>57800.95</c:v>
                </c:pt>
                <c:pt idx="4">
                  <c:v>58043.41</c:v>
                </c:pt>
                <c:pt idx="5">
                  <c:v>58239.53</c:v>
                </c:pt>
                <c:pt idx="6">
                  <c:v>58395.89</c:v>
                </c:pt>
                <c:pt idx="7">
                  <c:v>58665.31</c:v>
                </c:pt>
                <c:pt idx="8">
                  <c:v>58739.1</c:v>
                </c:pt>
                <c:pt idx="9">
                  <c:v>58895.83</c:v>
                </c:pt>
                <c:pt idx="10">
                  <c:v>59220.41</c:v>
                </c:pt>
                <c:pt idx="11">
                  <c:v>59275.91</c:v>
                </c:pt>
                <c:pt idx="12">
                  <c:v>59235.75</c:v>
                </c:pt>
                <c:pt idx="13">
                  <c:v>59215.16</c:v>
                </c:pt>
                <c:pt idx="14">
                  <c:v>59291.88</c:v>
                </c:pt>
                <c:pt idx="15">
                  <c:v>59184.4</c:v>
                </c:pt>
                <c:pt idx="16">
                  <c:v>59052.54</c:v>
                </c:pt>
                <c:pt idx="17">
                  <c:v>58941.61</c:v>
                </c:pt>
                <c:pt idx="18">
                  <c:v>58820.3</c:v>
                </c:pt>
                <c:pt idx="19">
                  <c:v>58681.8</c:v>
                </c:pt>
                <c:pt idx="20">
                  <c:v>58539.9</c:v>
                </c:pt>
                <c:pt idx="21">
                  <c:v>58448.639999999999</c:v>
                </c:pt>
                <c:pt idx="22">
                  <c:v>58288.06</c:v>
                </c:pt>
                <c:pt idx="23">
                  <c:v>58131.66</c:v>
                </c:pt>
                <c:pt idx="24">
                  <c:v>57834.64</c:v>
                </c:pt>
                <c:pt idx="25">
                  <c:v>57612.87</c:v>
                </c:pt>
                <c:pt idx="26">
                  <c:v>57548.66</c:v>
                </c:pt>
                <c:pt idx="27">
                  <c:v>57352.29</c:v>
                </c:pt>
                <c:pt idx="28">
                  <c:v>56946.23</c:v>
                </c:pt>
                <c:pt idx="29">
                  <c:v>56759.33</c:v>
                </c:pt>
                <c:pt idx="30">
                  <c:v>56504.43</c:v>
                </c:pt>
                <c:pt idx="31">
                  <c:v>56293.75</c:v>
                </c:pt>
                <c:pt idx="32">
                  <c:v>56065.98</c:v>
                </c:pt>
                <c:pt idx="33">
                  <c:v>55923.39</c:v>
                </c:pt>
                <c:pt idx="34">
                  <c:v>55699.96</c:v>
                </c:pt>
                <c:pt idx="35">
                  <c:v>55494.78</c:v>
                </c:pt>
                <c:pt idx="36">
                  <c:v>55299.040000000001</c:v>
                </c:pt>
                <c:pt idx="37">
                  <c:v>54957.06</c:v>
                </c:pt>
                <c:pt idx="38">
                  <c:v>54692.94</c:v>
                </c:pt>
                <c:pt idx="39">
                  <c:v>54505.5</c:v>
                </c:pt>
                <c:pt idx="40">
                  <c:v>54287.75</c:v>
                </c:pt>
                <c:pt idx="41">
                  <c:v>54091.19</c:v>
                </c:pt>
                <c:pt idx="42">
                  <c:v>53812.160000000003</c:v>
                </c:pt>
                <c:pt idx="43">
                  <c:v>53625.74</c:v>
                </c:pt>
                <c:pt idx="44">
                  <c:v>53427.09</c:v>
                </c:pt>
                <c:pt idx="45">
                  <c:v>53026.53</c:v>
                </c:pt>
                <c:pt idx="46">
                  <c:v>52915.7</c:v>
                </c:pt>
                <c:pt idx="47">
                  <c:v>52792.31</c:v>
                </c:pt>
                <c:pt idx="48">
                  <c:v>52502.82</c:v>
                </c:pt>
                <c:pt idx="49">
                  <c:v>52379.199999999997</c:v>
                </c:pt>
                <c:pt idx="50">
                  <c:v>52082.92</c:v>
                </c:pt>
              </c:numCache>
            </c:numRef>
          </c:val>
          <c:smooth val="0"/>
          <c:extLst>
            <c:ext xmlns:c16="http://schemas.microsoft.com/office/drawing/2014/chart" uri="{C3380CC4-5D6E-409C-BE32-E72D297353CC}">
              <c16:uniqueId val="{00000002-855A-4A09-8E75-8094DFFF15BC}"/>
            </c:ext>
          </c:extLst>
        </c:ser>
        <c:ser>
          <c:idx val="4"/>
          <c:order val="3"/>
          <c:tx>
            <c:strRef>
              <c:f>WAIO!$A$5</c:f>
              <c:strCache>
                <c:ptCount val="1"/>
                <c:pt idx="0">
                  <c:v>S3</c:v>
                </c:pt>
              </c:strCache>
            </c:strRef>
          </c:tx>
          <c:spPr>
            <a:ln w="19050" cap="rnd">
              <a:solidFill>
                <a:schemeClr val="accent5"/>
              </a:solidFill>
              <a:round/>
            </a:ln>
            <a:effectLst/>
          </c:spPr>
          <c:marker>
            <c:symbol val="none"/>
          </c:marker>
          <c:val>
            <c:numRef>
              <c:f>WAIO!$B$5:$AZ$5</c:f>
              <c:numCache>
                <c:formatCode>General</c:formatCode>
                <c:ptCount val="51"/>
                <c:pt idx="0">
                  <c:v>56816</c:v>
                </c:pt>
                <c:pt idx="1">
                  <c:v>57033.86</c:v>
                </c:pt>
                <c:pt idx="2">
                  <c:v>57341.81</c:v>
                </c:pt>
                <c:pt idx="3">
                  <c:v>57653.53</c:v>
                </c:pt>
                <c:pt idx="4">
                  <c:v>57784.5</c:v>
                </c:pt>
                <c:pt idx="5">
                  <c:v>58065.13</c:v>
                </c:pt>
                <c:pt idx="6">
                  <c:v>58278.52</c:v>
                </c:pt>
                <c:pt idx="7">
                  <c:v>58474.59</c:v>
                </c:pt>
                <c:pt idx="8">
                  <c:v>58796.52</c:v>
                </c:pt>
                <c:pt idx="9">
                  <c:v>59135.06</c:v>
                </c:pt>
                <c:pt idx="10">
                  <c:v>59179.72</c:v>
                </c:pt>
                <c:pt idx="11">
                  <c:v>59191.18</c:v>
                </c:pt>
                <c:pt idx="12">
                  <c:v>59298.34</c:v>
                </c:pt>
                <c:pt idx="13">
                  <c:v>59493.82</c:v>
                </c:pt>
                <c:pt idx="14">
                  <c:v>59650.400000000001</c:v>
                </c:pt>
                <c:pt idx="15">
                  <c:v>59585.4</c:v>
                </c:pt>
                <c:pt idx="16">
                  <c:v>59536.87</c:v>
                </c:pt>
                <c:pt idx="17">
                  <c:v>59432.76</c:v>
                </c:pt>
                <c:pt idx="18">
                  <c:v>59391.07</c:v>
                </c:pt>
                <c:pt idx="19">
                  <c:v>59346.52</c:v>
                </c:pt>
                <c:pt idx="20">
                  <c:v>59306.879999999997</c:v>
                </c:pt>
                <c:pt idx="21">
                  <c:v>59323.7</c:v>
                </c:pt>
                <c:pt idx="22">
                  <c:v>59139.92</c:v>
                </c:pt>
                <c:pt idx="23">
                  <c:v>59110.87</c:v>
                </c:pt>
                <c:pt idx="24">
                  <c:v>58971.54</c:v>
                </c:pt>
                <c:pt idx="25">
                  <c:v>58680.49</c:v>
                </c:pt>
                <c:pt idx="26">
                  <c:v>58402.91</c:v>
                </c:pt>
                <c:pt idx="27">
                  <c:v>58154.239999999998</c:v>
                </c:pt>
                <c:pt idx="28">
                  <c:v>57930.9</c:v>
                </c:pt>
                <c:pt idx="29">
                  <c:v>57565.03</c:v>
                </c:pt>
                <c:pt idx="30">
                  <c:v>57291.35</c:v>
                </c:pt>
                <c:pt idx="31">
                  <c:v>57113.11</c:v>
                </c:pt>
                <c:pt idx="32">
                  <c:v>57012.55</c:v>
                </c:pt>
                <c:pt idx="33">
                  <c:v>56868.98</c:v>
                </c:pt>
                <c:pt idx="34">
                  <c:v>56675.86</c:v>
                </c:pt>
                <c:pt idx="35">
                  <c:v>56451.44</c:v>
                </c:pt>
                <c:pt idx="36">
                  <c:v>56286.81</c:v>
                </c:pt>
                <c:pt idx="37">
                  <c:v>56101.07</c:v>
                </c:pt>
                <c:pt idx="38">
                  <c:v>55876.09</c:v>
                </c:pt>
                <c:pt idx="39">
                  <c:v>55665.87</c:v>
                </c:pt>
                <c:pt idx="40">
                  <c:v>55411.57</c:v>
                </c:pt>
                <c:pt idx="41">
                  <c:v>55341.85</c:v>
                </c:pt>
                <c:pt idx="42">
                  <c:v>55045.96</c:v>
                </c:pt>
                <c:pt idx="43">
                  <c:v>54773.77</c:v>
                </c:pt>
                <c:pt idx="44">
                  <c:v>54705.95</c:v>
                </c:pt>
                <c:pt idx="45">
                  <c:v>54464.92</c:v>
                </c:pt>
                <c:pt idx="46">
                  <c:v>54274.02</c:v>
                </c:pt>
                <c:pt idx="47">
                  <c:v>54126.53</c:v>
                </c:pt>
                <c:pt idx="48">
                  <c:v>53992.9</c:v>
                </c:pt>
                <c:pt idx="49">
                  <c:v>53592.3</c:v>
                </c:pt>
                <c:pt idx="50">
                  <c:v>53469.78</c:v>
                </c:pt>
              </c:numCache>
            </c:numRef>
          </c:val>
          <c:smooth val="0"/>
          <c:extLst>
            <c:ext xmlns:c16="http://schemas.microsoft.com/office/drawing/2014/chart" uri="{C3380CC4-5D6E-409C-BE32-E72D297353CC}">
              <c16:uniqueId val="{00000003-855A-4A09-8E75-8094DFFF15BC}"/>
            </c:ext>
          </c:extLst>
        </c:ser>
        <c:ser>
          <c:idx val="5"/>
          <c:order val="4"/>
          <c:tx>
            <c:strRef>
              <c:f>WAIO!$A$6</c:f>
              <c:strCache>
                <c:ptCount val="1"/>
                <c:pt idx="0">
                  <c:v>S4</c:v>
                </c:pt>
              </c:strCache>
            </c:strRef>
          </c:tx>
          <c:spPr>
            <a:ln w="19050" cap="rnd">
              <a:solidFill>
                <a:schemeClr val="accent6"/>
              </a:solidFill>
              <a:round/>
            </a:ln>
            <a:effectLst/>
          </c:spPr>
          <c:marker>
            <c:symbol val="none"/>
          </c:marker>
          <c:val>
            <c:numRef>
              <c:f>WAIO!$B$6:$AZ$6</c:f>
              <c:numCache>
                <c:formatCode>General</c:formatCode>
                <c:ptCount val="51"/>
                <c:pt idx="0">
                  <c:v>56816</c:v>
                </c:pt>
                <c:pt idx="1">
                  <c:v>57059.97</c:v>
                </c:pt>
                <c:pt idx="2">
                  <c:v>57295.3</c:v>
                </c:pt>
                <c:pt idx="3">
                  <c:v>57463.76</c:v>
                </c:pt>
                <c:pt idx="4">
                  <c:v>57559.3</c:v>
                </c:pt>
                <c:pt idx="5">
                  <c:v>57362.29</c:v>
                </c:pt>
                <c:pt idx="6">
                  <c:v>57465.18</c:v>
                </c:pt>
                <c:pt idx="7">
                  <c:v>57568.89</c:v>
                </c:pt>
                <c:pt idx="8">
                  <c:v>57690.42</c:v>
                </c:pt>
                <c:pt idx="9">
                  <c:v>57788.83</c:v>
                </c:pt>
                <c:pt idx="10">
                  <c:v>57784.34</c:v>
                </c:pt>
                <c:pt idx="11">
                  <c:v>57710.27</c:v>
                </c:pt>
                <c:pt idx="12">
                  <c:v>57640.44</c:v>
                </c:pt>
                <c:pt idx="13">
                  <c:v>57516.56</c:v>
                </c:pt>
                <c:pt idx="14">
                  <c:v>57540.21</c:v>
                </c:pt>
                <c:pt idx="15">
                  <c:v>57323.94</c:v>
                </c:pt>
                <c:pt idx="16">
                  <c:v>57267.33</c:v>
                </c:pt>
                <c:pt idx="17">
                  <c:v>56954.81</c:v>
                </c:pt>
                <c:pt idx="18">
                  <c:v>56951.66</c:v>
                </c:pt>
                <c:pt idx="19">
                  <c:v>56738.720000000001</c:v>
                </c:pt>
                <c:pt idx="20">
                  <c:v>56606.18</c:v>
                </c:pt>
                <c:pt idx="21">
                  <c:v>56401.03</c:v>
                </c:pt>
                <c:pt idx="22">
                  <c:v>56038.05</c:v>
                </c:pt>
                <c:pt idx="23">
                  <c:v>55745.19</c:v>
                </c:pt>
                <c:pt idx="24">
                  <c:v>55417.84</c:v>
                </c:pt>
                <c:pt idx="25">
                  <c:v>55133.5</c:v>
                </c:pt>
                <c:pt idx="26">
                  <c:v>54897.04</c:v>
                </c:pt>
                <c:pt idx="27">
                  <c:v>54617.22</c:v>
                </c:pt>
                <c:pt idx="28">
                  <c:v>54235.03</c:v>
                </c:pt>
                <c:pt idx="29">
                  <c:v>54148.01</c:v>
                </c:pt>
                <c:pt idx="30">
                  <c:v>53946.85</c:v>
                </c:pt>
                <c:pt idx="31">
                  <c:v>53626.239999999998</c:v>
                </c:pt>
                <c:pt idx="32">
                  <c:v>53474.99</c:v>
                </c:pt>
                <c:pt idx="33">
                  <c:v>53267.03</c:v>
                </c:pt>
                <c:pt idx="34">
                  <c:v>53047.7</c:v>
                </c:pt>
                <c:pt idx="35">
                  <c:v>52859.82</c:v>
                </c:pt>
                <c:pt idx="36">
                  <c:v>52537.18</c:v>
                </c:pt>
                <c:pt idx="37">
                  <c:v>52178.45</c:v>
                </c:pt>
                <c:pt idx="38">
                  <c:v>52013.2</c:v>
                </c:pt>
                <c:pt idx="39">
                  <c:v>51761.39</c:v>
                </c:pt>
                <c:pt idx="40">
                  <c:v>51552.47</c:v>
                </c:pt>
                <c:pt idx="41">
                  <c:v>51116.33</c:v>
                </c:pt>
                <c:pt idx="42">
                  <c:v>50959.519999999997</c:v>
                </c:pt>
                <c:pt idx="43">
                  <c:v>50703.87</c:v>
                </c:pt>
                <c:pt idx="44">
                  <c:v>50360.97</c:v>
                </c:pt>
                <c:pt idx="45">
                  <c:v>50125.07</c:v>
                </c:pt>
                <c:pt idx="46">
                  <c:v>49923.56</c:v>
                </c:pt>
                <c:pt idx="47">
                  <c:v>49678.04</c:v>
                </c:pt>
                <c:pt idx="48">
                  <c:v>49464.35</c:v>
                </c:pt>
                <c:pt idx="49">
                  <c:v>49293.7</c:v>
                </c:pt>
                <c:pt idx="50">
                  <c:v>49027.39</c:v>
                </c:pt>
              </c:numCache>
            </c:numRef>
          </c:val>
          <c:smooth val="0"/>
          <c:extLst>
            <c:ext xmlns:c16="http://schemas.microsoft.com/office/drawing/2014/chart" uri="{C3380CC4-5D6E-409C-BE32-E72D297353CC}">
              <c16:uniqueId val="{00000004-855A-4A09-8E75-8094DFFF15BC}"/>
            </c:ext>
          </c:extLst>
        </c:ser>
        <c:dLbls>
          <c:showLegendKey val="0"/>
          <c:showVal val="0"/>
          <c:showCatName val="0"/>
          <c:showSerName val="0"/>
          <c:showPercent val="0"/>
          <c:showBubbleSize val="0"/>
        </c:dLbls>
        <c:smooth val="0"/>
        <c:axId val="339462992"/>
        <c:axId val="339467568"/>
      </c:lineChart>
      <c:catAx>
        <c:axId val="339462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467568"/>
        <c:crosses val="autoZero"/>
        <c:auto val="1"/>
        <c:lblAlgn val="ctr"/>
        <c:lblOffset val="100"/>
        <c:noMultiLvlLbl val="0"/>
      </c:catAx>
      <c:valAx>
        <c:axId val="33946756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population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462992"/>
        <c:crosses val="autoZero"/>
        <c:crossBetween val="between"/>
        <c:majorUnit val="10000"/>
      </c:valAx>
      <c:spPr>
        <a:noFill/>
        <a:ln>
          <a:noFill/>
        </a:ln>
        <a:effectLst/>
      </c:spPr>
    </c:plotArea>
    <c:legend>
      <c:legendPos val="r"/>
      <c:layout>
        <c:manualLayout>
          <c:xMode val="edge"/>
          <c:yMode val="edge"/>
          <c:x val="0.2123746719160105"/>
          <c:y val="0.48987131816856228"/>
          <c:w val="0.19318088363954503"/>
          <c:h val="0.247109215514727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AC605-C128-48AE-BCD8-F238D8162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12131</Words>
  <Characters>69153</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c:creator>
  <cp:keywords/>
  <dc:description/>
  <cp:lastModifiedBy>Wanless, Ross (NFIFM)</cp:lastModifiedBy>
  <cp:revision>3</cp:revision>
  <dcterms:created xsi:type="dcterms:W3CDTF">2022-08-12T07:53:00Z</dcterms:created>
  <dcterms:modified xsi:type="dcterms:W3CDTF">2022-08-14T23:21:00Z</dcterms:modified>
</cp:coreProperties>
</file>