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0rdguxhdfaq" w:id="0"/>
      <w:bookmarkEnd w:id="0"/>
      <w:r w:rsidDel="00000000" w:rsidR="00000000" w:rsidRPr="00000000">
        <w:rPr>
          <w:rtl w:val="0"/>
        </w:rPr>
        <w:t xml:space="preserve">User Manual</w:t>
      </w:r>
    </w:p>
    <w:p w:rsidR="00000000" w:rsidDel="00000000" w:rsidP="00000000" w:rsidRDefault="00000000" w:rsidRPr="00000000" w14:paraId="00000002">
      <w:pPr>
        <w:jc w:val="center"/>
        <w:rPr/>
      </w:pP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b w:val="0"/>
              <w:color w:val="1155cc"/>
              <w:u w:val="single"/>
            </w:rPr>
          </w:pPr>
          <w:r w:rsidDel="00000000" w:rsidR="00000000" w:rsidRPr="00000000">
            <w:fldChar w:fldCharType="begin"/>
            <w:instrText xml:space="preserve"> TOC \h \u \z \t "Heading 1,1,Heading 2,2,Heading 3,3,Heading 4,4,Heading 5,5,Heading 6,6,"</w:instrText>
            <w:fldChar w:fldCharType="separate"/>
          </w:r>
          <w:hyperlink w:anchor="_ugrgmehcp5o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Account Types</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b w:val="0"/>
              <w:color w:val="1155cc"/>
              <w:u w:val="single"/>
            </w:rPr>
          </w:pPr>
          <w:hyperlink w:anchor="_frdbvd2qxkl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Functionality Overview</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color w:val="1155cc"/>
              <w:u w:val="single"/>
            </w:rPr>
          </w:pPr>
          <w:hyperlink w:anchor="_xqmynr5z2jj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Viewing Customer Details: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color w:val="1155cc"/>
              <w:u w:val="single"/>
            </w:rPr>
          </w:pPr>
          <w:hyperlink w:anchor="_a544fytndmz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Transaction History:</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color w:val="1155cc"/>
              <w:u w:val="single"/>
            </w:rPr>
          </w:pPr>
          <w:hyperlink w:anchor="_j8fmm69mbaz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Adding New Transactions:</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color w:val="1155cc"/>
              <w:u w:val="single"/>
            </w:rPr>
          </w:pPr>
          <w:hyperlink w:anchor="_59jhmt7q7rk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Editing/ Deleting User Details:</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color w:val="1155cc"/>
              <w:u w:val="single"/>
            </w:rPr>
          </w:pPr>
          <w:hyperlink w:anchor="_4t5fq7t493r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Adding New Users:</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b w:val="0"/>
              <w:color w:val="1155cc"/>
              <w:u w:val="single"/>
            </w:rPr>
          </w:pPr>
          <w:hyperlink w:anchor="_s7yz87czxtr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Navigation</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b w:val="0"/>
              <w:color w:val="1155cc"/>
              <w:u w:val="single"/>
            </w:rPr>
          </w:pPr>
          <w:hyperlink w:anchor="_p32938grh78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Getting Started</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0" w:firstLine="0"/>
            <w:rPr>
              <w:color w:val="1155cc"/>
              <w:u w:val="single"/>
            </w:rPr>
          </w:pPr>
          <w:hyperlink w:anchor="_dfq7gxq8mv6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Conclusion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Subtitle"/>
        <w:jc w:val="center"/>
        <w:rPr/>
      </w:pPr>
      <w:bookmarkStart w:colFirst="0" w:colLast="0" w:name="_f2yzzhbu5svn" w:id="1"/>
      <w:bookmarkEnd w:id="1"/>
      <w:r w:rsidDel="00000000" w:rsidR="00000000" w:rsidRPr="00000000">
        <w:rPr>
          <w:rtl w:val="0"/>
        </w:rPr>
        <w:t xml:space="preserve">System Overview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Welcome to ibank, a comprehensive system designed to manage user accounts, customer details, and transactions efficiently. This user manual will guide you through the functionalities and features of the system, enabling you to navigate and utilize its capabilities effectively.</w:t>
      </w:r>
    </w:p>
    <w:p w:rsidR="00000000" w:rsidDel="00000000" w:rsidP="00000000" w:rsidRDefault="00000000" w:rsidRPr="00000000" w14:paraId="00000012">
      <w:pPr>
        <w:numPr>
          <w:ilvl w:val="0"/>
          <w:numId w:val="3"/>
        </w:numPr>
        <w:ind w:left="1440" w:hanging="360"/>
        <w:rPr>
          <w:u w:val="none"/>
        </w:rPr>
      </w:pPr>
      <w:r w:rsidDel="00000000" w:rsidR="00000000" w:rsidRPr="00000000">
        <w:rPr>
          <w:rtl w:val="0"/>
        </w:rPr>
        <w:t xml:space="preserve">Java version: 11</w:t>
      </w:r>
    </w:p>
    <w:p w:rsidR="00000000" w:rsidDel="00000000" w:rsidP="00000000" w:rsidRDefault="00000000" w:rsidRPr="00000000" w14:paraId="00000013">
      <w:pPr>
        <w:numPr>
          <w:ilvl w:val="0"/>
          <w:numId w:val="3"/>
        </w:numPr>
        <w:ind w:left="1440" w:hanging="360"/>
        <w:rPr>
          <w:u w:val="none"/>
        </w:rPr>
      </w:pPr>
      <w:r w:rsidDel="00000000" w:rsidR="00000000" w:rsidRPr="00000000">
        <w:rPr>
          <w:rtl w:val="0"/>
        </w:rPr>
        <w:t xml:space="preserve">SpringBoot version: 3.2.0</w:t>
      </w:r>
    </w:p>
    <w:p w:rsidR="00000000" w:rsidDel="00000000" w:rsidP="00000000" w:rsidRDefault="00000000" w:rsidRPr="00000000" w14:paraId="00000014">
      <w:pPr>
        <w:numPr>
          <w:ilvl w:val="0"/>
          <w:numId w:val="3"/>
        </w:numPr>
        <w:ind w:left="1440" w:hanging="360"/>
        <w:rPr>
          <w:u w:val="none"/>
        </w:rPr>
      </w:pPr>
      <w:r w:rsidDel="00000000" w:rsidR="00000000" w:rsidRPr="00000000">
        <w:rPr>
          <w:rtl w:val="0"/>
        </w:rPr>
        <w:t xml:space="preserve">MySQL Workbench version: 8.0.36</w:t>
      </w:r>
    </w:p>
    <w:p w:rsidR="00000000" w:rsidDel="00000000" w:rsidP="00000000" w:rsidRDefault="00000000" w:rsidRPr="00000000" w14:paraId="00000015">
      <w:pPr>
        <w:numPr>
          <w:ilvl w:val="0"/>
          <w:numId w:val="3"/>
        </w:numPr>
        <w:ind w:left="1440" w:hanging="360"/>
        <w:rPr>
          <w:u w:val="none"/>
        </w:rPr>
      </w:pPr>
      <w:r w:rsidDel="00000000" w:rsidR="00000000" w:rsidRPr="00000000">
        <w:rPr>
          <w:rtl w:val="0"/>
        </w:rPr>
        <w:t xml:space="preserve">Database name: ibank_management_system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ugrgmehcp5o3" w:id="2"/>
      <w:bookmarkEnd w:id="2"/>
      <w:r w:rsidDel="00000000" w:rsidR="00000000" w:rsidRPr="00000000">
        <w:rPr>
          <w:rtl w:val="0"/>
        </w:rPr>
        <w:t xml:space="preserve">1. Account Types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There are two types of accounts in ibank: Teller and Admin.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Teller Account: Teller accounts have access to the complete customer list. They can view customer details such as phone number, birthday, email, gender, and member since date.</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Admin Account: Admin accounts have broader access, including the functionalities available to tellers and additional administrative capabilities.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pStyle w:val="Heading1"/>
        <w:rPr/>
      </w:pPr>
      <w:bookmarkStart w:colFirst="0" w:colLast="0" w:name="_frdbvd2qxkl7" w:id="3"/>
      <w:bookmarkEnd w:id="3"/>
      <w:r w:rsidDel="00000000" w:rsidR="00000000" w:rsidRPr="00000000">
        <w:rPr>
          <w:rtl w:val="0"/>
        </w:rPr>
        <w:t xml:space="preserve">2. Functionality Overview</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numPr>
          <w:ilvl w:val="0"/>
          <w:numId w:val="4"/>
        </w:numPr>
        <w:ind w:left="540" w:hanging="360"/>
        <w:rPr/>
      </w:pPr>
      <w:bookmarkStart w:colFirst="0" w:colLast="0" w:name="_xqmynr5z2jj4" w:id="4"/>
      <w:bookmarkEnd w:id="4"/>
      <w:r w:rsidDel="00000000" w:rsidR="00000000" w:rsidRPr="00000000">
        <w:rPr>
          <w:rtl w:val="0"/>
        </w:rPr>
        <w:t xml:space="preserve">Viewing Customer Details: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Both tellers and admins can view customer details.</w:t>
      </w:r>
    </w:p>
    <w:p w:rsidR="00000000" w:rsidDel="00000000" w:rsidP="00000000" w:rsidRDefault="00000000" w:rsidRPr="00000000" w14:paraId="00000023">
      <w:pPr>
        <w:rPr/>
      </w:pPr>
      <w:r w:rsidDel="00000000" w:rsidR="00000000" w:rsidRPr="00000000">
        <w:rPr>
          <w:rtl w:val="0"/>
        </w:rPr>
        <w:t xml:space="preserve">Details include phone number, birthday, email, gender, and member since date.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6000750" cy="2209800"/>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000750" cy="2209800"/>
                    </a:xfrm>
                    <a:prstGeom prst="rect"/>
                    <a:ln/>
                  </pic:spPr>
                </pic:pic>
              </a:graphicData>
            </a:graphic>
          </wp:inline>
        </w:drawing>
      </w:r>
      <w:r w:rsidDel="00000000" w:rsidR="00000000" w:rsidRPr="00000000">
        <w:rPr/>
        <w:drawing>
          <wp:inline distB="114300" distT="114300" distL="114300" distR="114300">
            <wp:extent cx="6000750" cy="86360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00075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2"/>
        <w:numPr>
          <w:ilvl w:val="0"/>
          <w:numId w:val="4"/>
        </w:numPr>
        <w:ind w:left="540" w:hanging="360"/>
        <w:rPr>
          <w:u w:val="none"/>
        </w:rPr>
      </w:pPr>
      <w:bookmarkStart w:colFirst="0" w:colLast="0" w:name="_a544fytndmzr" w:id="5"/>
      <w:bookmarkEnd w:id="5"/>
      <w:r w:rsidDel="00000000" w:rsidR="00000000" w:rsidRPr="00000000">
        <w:rPr>
          <w:rtl w:val="0"/>
        </w:rPr>
        <w:t xml:space="preserve">Transaction History: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Teller accounts can view transaction history.</w:t>
      </w:r>
    </w:p>
    <w:p w:rsidR="00000000" w:rsidDel="00000000" w:rsidP="00000000" w:rsidRDefault="00000000" w:rsidRPr="00000000" w14:paraId="00000029">
      <w:pPr>
        <w:rPr/>
      </w:pPr>
      <w:r w:rsidDel="00000000" w:rsidR="00000000" w:rsidRPr="00000000">
        <w:rPr>
          <w:rtl w:val="0"/>
        </w:rPr>
        <w:t xml:space="preserve">Clicking on a transaction row in the table will prompt a new popup modal displaying the transaction history.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6000750" cy="2451100"/>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600075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2"/>
        <w:numPr>
          <w:ilvl w:val="0"/>
          <w:numId w:val="4"/>
        </w:numPr>
        <w:ind w:left="540" w:hanging="360"/>
        <w:rPr>
          <w:u w:val="none"/>
        </w:rPr>
      </w:pPr>
      <w:bookmarkStart w:colFirst="0" w:colLast="0" w:name="_j8fmm69mbaz7" w:id="6"/>
      <w:bookmarkEnd w:id="6"/>
      <w:r w:rsidDel="00000000" w:rsidR="00000000" w:rsidRPr="00000000">
        <w:rPr>
          <w:rtl w:val="0"/>
        </w:rPr>
        <w:t xml:space="preserve">Adding New Transactions: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Teller accounts can add new transactions, either as deposits or withdrawals.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6000750" cy="12446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00075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2"/>
        <w:numPr>
          <w:ilvl w:val="0"/>
          <w:numId w:val="4"/>
        </w:numPr>
        <w:ind w:left="540" w:hanging="360"/>
        <w:rPr>
          <w:u w:val="none"/>
        </w:rPr>
      </w:pPr>
      <w:bookmarkStart w:colFirst="0" w:colLast="0" w:name="_59jhmt7q7rk5" w:id="7"/>
      <w:bookmarkEnd w:id="7"/>
      <w:r w:rsidDel="00000000" w:rsidR="00000000" w:rsidRPr="00000000">
        <w:rPr>
          <w:rtl w:val="0"/>
        </w:rPr>
        <w:t xml:space="preserve">Editing/ Deleting User Details: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Admin accounts have the ability to edit user details or delete users.</w:t>
      </w:r>
    </w:p>
    <w:p w:rsidR="00000000" w:rsidDel="00000000" w:rsidP="00000000" w:rsidRDefault="00000000" w:rsidRPr="00000000" w14:paraId="00000034">
      <w:pPr>
        <w:rPr/>
      </w:pPr>
      <w:r w:rsidDel="00000000" w:rsidR="00000000" w:rsidRPr="00000000">
        <w:rPr>
          <w:rtl w:val="0"/>
        </w:rPr>
        <w:t xml:space="preserve">Clicking on a row in the user table will open a popup modal, allowing admins to make changes to user details.</w:t>
      </w:r>
    </w:p>
    <w:p w:rsidR="00000000" w:rsidDel="00000000" w:rsidP="00000000" w:rsidRDefault="00000000" w:rsidRPr="00000000" w14:paraId="00000035">
      <w:pPr>
        <w:rPr/>
      </w:pPr>
      <w:r w:rsidDel="00000000" w:rsidR="00000000" w:rsidRPr="00000000">
        <w:rPr>
          <w:rtl w:val="0"/>
        </w:rPr>
        <w:t xml:space="preserve">Admins can save changes after modifying fields or delete the user entirely.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6000750" cy="26924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00075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2"/>
        <w:numPr>
          <w:ilvl w:val="0"/>
          <w:numId w:val="4"/>
        </w:numPr>
        <w:ind w:left="540" w:hanging="360"/>
        <w:rPr>
          <w:u w:val="none"/>
        </w:rPr>
      </w:pPr>
      <w:bookmarkStart w:colFirst="0" w:colLast="0" w:name="_4t5fq7t493rt" w:id="8"/>
      <w:bookmarkEnd w:id="8"/>
      <w:r w:rsidDel="00000000" w:rsidR="00000000" w:rsidRPr="00000000">
        <w:rPr>
          <w:rtl w:val="0"/>
        </w:rPr>
        <w:t xml:space="preserve">Adding New Users: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Admins can add new tellers and customers.</w:t>
      </w:r>
    </w:p>
    <w:p w:rsidR="00000000" w:rsidDel="00000000" w:rsidP="00000000" w:rsidRDefault="00000000" w:rsidRPr="00000000" w14:paraId="0000003B">
      <w:pPr>
        <w:rPr/>
      </w:pPr>
      <w:r w:rsidDel="00000000" w:rsidR="00000000" w:rsidRPr="00000000">
        <w:rPr>
          <w:rtl w:val="0"/>
        </w:rPr>
        <w:t xml:space="preserve">After logging in, admins can click on the green " + New User" button at the top of the page to initiate the process.</w:t>
      </w:r>
    </w:p>
    <w:p w:rsidR="00000000" w:rsidDel="00000000" w:rsidP="00000000" w:rsidRDefault="00000000" w:rsidRPr="00000000" w14:paraId="0000003C">
      <w:pPr>
        <w:rPr/>
      </w:pPr>
      <w:r w:rsidDel="00000000" w:rsidR="00000000" w:rsidRPr="00000000">
        <w:rPr/>
        <w:drawing>
          <wp:inline distB="114300" distT="114300" distL="114300" distR="114300">
            <wp:extent cx="6000750" cy="1114425"/>
            <wp:effectExtent b="0" l="0" r="0" t="0"/>
            <wp:docPr id="2" name="image8.png"/>
            <a:graphic>
              <a:graphicData uri="http://schemas.openxmlformats.org/drawingml/2006/picture">
                <pic:pic>
                  <pic:nvPicPr>
                    <pic:cNvPr id="0" name="image8.png"/>
                    <pic:cNvPicPr preferRelativeResize="0"/>
                  </pic:nvPicPr>
                  <pic:blipFill>
                    <a:blip r:embed="rId11"/>
                    <a:srcRect b="5645" l="0" r="0" t="0"/>
                    <a:stretch>
                      <a:fillRect/>
                    </a:stretch>
                  </pic:blipFill>
                  <pic:spPr>
                    <a:xfrm>
                      <a:off x="0" y="0"/>
                      <a:ext cx="6000750" cy="1114425"/>
                    </a:xfrm>
                    <a:prstGeom prst="rect"/>
                    <a:ln/>
                  </pic:spPr>
                </pic:pic>
              </a:graphicData>
            </a:graphic>
          </wp:inline>
        </w:drawing>
      </w:r>
      <w:r w:rsidDel="00000000" w:rsidR="00000000" w:rsidRPr="00000000">
        <w:rPr/>
        <w:drawing>
          <wp:inline distB="114300" distT="114300" distL="114300" distR="114300">
            <wp:extent cx="6000750" cy="308610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0007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1"/>
        <w:rPr/>
      </w:pPr>
      <w:bookmarkStart w:colFirst="0" w:colLast="0" w:name="_s7yz87czxtrk" w:id="9"/>
      <w:bookmarkEnd w:id="9"/>
      <w:r w:rsidDel="00000000" w:rsidR="00000000" w:rsidRPr="00000000">
        <w:rPr>
          <w:rtl w:val="0"/>
        </w:rPr>
        <w:t xml:space="preserve">3. Navigation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Upon logging in, users will be presented with a dashboard where they can access various functionalities based on their account type. The navigation menu will include options such as "Users" for admins and tellers.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6000750" cy="4191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0007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p32938grh78y" w:id="10"/>
      <w:bookmarkEnd w:id="10"/>
      <w:r w:rsidDel="00000000" w:rsidR="00000000" w:rsidRPr="00000000">
        <w:rPr>
          <w:rtl w:val="0"/>
        </w:rPr>
        <w:t xml:space="preserve">4. Getting Started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To begin using ibank:</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Log in using your provided credentials.</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Teller</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Email: </w:t>
      </w:r>
      <w:hyperlink r:id="rId14">
        <w:r w:rsidDel="00000000" w:rsidR="00000000" w:rsidRPr="00000000">
          <w:rPr>
            <w:color w:val="1155cc"/>
            <w:u w:val="single"/>
            <w:rtl w:val="0"/>
          </w:rPr>
          <w:t xml:space="preserve">teller@example.com</w:t>
        </w:r>
      </w:hyperlink>
      <w:r w:rsidDel="00000000" w:rsidR="00000000" w:rsidRPr="00000000">
        <w:rPr>
          <w:rtl w:val="0"/>
        </w:rPr>
      </w:r>
    </w:p>
    <w:p w:rsidR="00000000" w:rsidDel="00000000" w:rsidP="00000000" w:rsidRDefault="00000000" w:rsidRPr="00000000" w14:paraId="0000004A">
      <w:pPr>
        <w:numPr>
          <w:ilvl w:val="1"/>
          <w:numId w:val="1"/>
        </w:numPr>
        <w:ind w:left="1440" w:hanging="360"/>
        <w:rPr>
          <w:u w:val="none"/>
        </w:rPr>
      </w:pPr>
      <w:r w:rsidDel="00000000" w:rsidR="00000000" w:rsidRPr="00000000">
        <w:rPr>
          <w:rtl w:val="0"/>
        </w:rPr>
        <w:t xml:space="preserve">Password: teller123</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Admin</w:t>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Email: </w:t>
      </w:r>
      <w:hyperlink r:id="rId15">
        <w:r w:rsidDel="00000000" w:rsidR="00000000" w:rsidRPr="00000000">
          <w:rPr>
            <w:color w:val="1155cc"/>
            <w:u w:val="single"/>
            <w:rtl w:val="0"/>
          </w:rPr>
          <w:t xml:space="preserve">admin@example.com</w:t>
        </w:r>
      </w:hyperlink>
      <w:r w:rsidDel="00000000" w:rsidR="00000000" w:rsidRPr="00000000">
        <w:rPr>
          <w:rtl w:val="0"/>
        </w:rPr>
      </w:r>
    </w:p>
    <w:p w:rsidR="00000000" w:rsidDel="00000000" w:rsidP="00000000" w:rsidRDefault="00000000" w:rsidRPr="00000000" w14:paraId="0000004D">
      <w:pPr>
        <w:numPr>
          <w:ilvl w:val="1"/>
          <w:numId w:val="1"/>
        </w:numPr>
        <w:ind w:left="1440" w:hanging="360"/>
        <w:rPr>
          <w:u w:val="none"/>
        </w:rPr>
      </w:pPr>
      <w:r w:rsidDel="00000000" w:rsidR="00000000" w:rsidRPr="00000000">
        <w:rPr>
          <w:rtl w:val="0"/>
        </w:rPr>
        <w:t xml:space="preserve">Password: admin123</w:t>
      </w:r>
    </w:p>
    <w:p w:rsidR="00000000" w:rsidDel="00000000" w:rsidP="00000000" w:rsidRDefault="00000000" w:rsidRPr="00000000" w14:paraId="0000004E">
      <w:pPr>
        <w:rPr/>
      </w:pPr>
      <w:r w:rsidDel="00000000" w:rsidR="00000000" w:rsidRPr="00000000">
        <w:rPr/>
        <w:drawing>
          <wp:inline distB="114300" distT="114300" distL="114300" distR="114300">
            <wp:extent cx="2967038" cy="1748784"/>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967038" cy="1748784"/>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Upon successful login, familiarize yourself with the dashboard layout.</w:t>
      </w:r>
    </w:p>
    <w:p w:rsidR="00000000" w:rsidDel="00000000" w:rsidP="00000000" w:rsidRDefault="00000000" w:rsidRPr="00000000" w14:paraId="00000050">
      <w:pPr>
        <w:rPr/>
      </w:pPr>
      <w:r w:rsidDel="00000000" w:rsidR="00000000" w:rsidRPr="00000000">
        <w:rPr>
          <w:rtl w:val="0"/>
        </w:rPr>
        <w:t xml:space="preserve">Navigate through the available options based on your account type.</w:t>
      </w:r>
    </w:p>
    <w:p w:rsidR="00000000" w:rsidDel="00000000" w:rsidP="00000000" w:rsidRDefault="00000000" w:rsidRPr="00000000" w14:paraId="00000051">
      <w:pPr>
        <w:rPr/>
      </w:pPr>
      <w:r w:rsidDel="00000000" w:rsidR="00000000" w:rsidRPr="00000000">
        <w:rPr>
          <w:rtl w:val="0"/>
        </w:rPr>
        <w:t xml:space="preserve">Utilize the search and filter functionalities to streamline your tasks.</w:t>
      </w:r>
    </w:p>
    <w:p w:rsidR="00000000" w:rsidDel="00000000" w:rsidP="00000000" w:rsidRDefault="00000000" w:rsidRPr="00000000" w14:paraId="00000052">
      <w:pPr>
        <w:rPr/>
      </w:pPr>
      <w:r w:rsidDel="00000000" w:rsidR="00000000" w:rsidRPr="00000000">
        <w:rPr>
          <w:rtl w:val="0"/>
        </w:rPr>
        <w:t xml:space="preserve">Refer to this user manual for detailed instructions on specific functionalities as needed.</w:t>
      </w:r>
    </w:p>
    <w:p w:rsidR="00000000" w:rsidDel="00000000" w:rsidP="00000000" w:rsidRDefault="00000000" w:rsidRPr="00000000" w14:paraId="00000053">
      <w:pPr>
        <w:pStyle w:val="Heading2"/>
        <w:rPr/>
      </w:pPr>
      <w:bookmarkStart w:colFirst="0" w:colLast="0" w:name="_dfq7gxq8mv66" w:id="11"/>
      <w:bookmarkEnd w:id="11"/>
      <w:r w:rsidDel="00000000" w:rsidR="00000000" w:rsidRPr="00000000">
        <w:rPr>
          <w:rtl w:val="0"/>
        </w:rPr>
        <w:t xml:space="preserve">5. Conclusion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With ibank, managing user accounts, customer details, and transactions is efficient and straightforward. Whether you're a teller or an admin, this system provides the tools you need to fulfill your responsibilities effectively. If you encounter any issues or have questions not addressed in this manual, please contact your system administrator for assistance.</w:t>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35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5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mailto:admin@example.com" TargetMode="External"/><Relationship Id="rId14" Type="http://schemas.openxmlformats.org/officeDocument/2006/relationships/hyperlink" Target="mailto:teller@example.com" TargetMode="Externa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