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Putri Mahendra</w:t>
      </w:r>
    </w:p>
    <w:p>
      <w:r>
        <w:t>Geothermal Reliability Engineer  ·  17 years experience  ·  Based: Darajat</w:t>
      </w:r>
    </w:p>
    <w:p>
      <w:r>
        <w:t>Email: putri.mahendra@email.com  ·  Mobile: +62-812-6753-4444</w:t>
      </w:r>
    </w:p>
    <w:p>
      <w:pPr>
        <w:pStyle w:val="Heading1"/>
      </w:pPr>
      <w:r>
        <w:t>Professional Summary</w:t>
      </w:r>
    </w:p>
    <w:p>
      <w:r>
        <w:t>17-year reliability and maintenance engineer in geothermal and conventional power. Hands-on with steam-turbine maintenance, well-pad operations, and DCS-based reliability programmes.</w:t>
      </w:r>
    </w:p>
    <w:p>
      <w:pPr>
        <w:pStyle w:val="Heading1"/>
      </w:pPr>
      <w:r>
        <w:t>Experience</w:t>
      </w:r>
    </w:p>
    <w:p>
      <w:r>
        <w:rPr>
          <w:b/>
        </w:rPr>
        <w:t>PLN Indonesia Power</w:t>
      </w:r>
      <w:r>
        <w:t xml:space="preserve">   ·   Geothermal Reliability Engineer   ·   2022 – Present</w:t>
      </w:r>
    </w:p>
    <w:p>
      <w:pPr>
        <w:pStyle w:val="ListBullet"/>
      </w:pPr>
      <w:r>
        <w:t>Vibration analysis — led initiative across the region.</w:t>
      </w:r>
    </w:p>
    <w:p>
      <w:pPr>
        <w:pStyle w:val="ListBullet"/>
      </w:pPr>
      <w:r>
        <w:t>Rca — led initiative across the region.</w:t>
      </w:r>
    </w:p>
    <w:p>
      <w:pPr>
        <w:pStyle w:val="ListBullet"/>
      </w:pPr>
      <w:r>
        <w:t>Dcs honeywell — led initiative across the region.</w:t>
      </w:r>
    </w:p>
    <w:p>
      <w:r>
        <w:rPr>
          <w:b/>
        </w:rPr>
        <w:t>Geo Dipa Energi</w:t>
      </w:r>
      <w:r>
        <w:t xml:space="preserve">   ·   Senior Geothermal Reliability Engineer   ·   2016 – 2022</w:t>
      </w:r>
    </w:p>
    <w:p>
      <w:pPr>
        <w:pStyle w:val="ListBullet"/>
      </w:pPr>
      <w:r>
        <w:t>Dcs honeywell — owned delivery for project portfolio.</w:t>
      </w:r>
    </w:p>
    <w:p>
      <w:pPr>
        <w:pStyle w:val="ListBullet"/>
      </w:pPr>
      <w:r>
        <w:t>Predictive maintenance — owned delivery for project portfolio.</w:t>
      </w:r>
    </w:p>
    <w:p>
      <w:pPr>
        <w:pStyle w:val="Heading1"/>
      </w:pPr>
      <w:r>
        <w:t>Skills</w:t>
      </w:r>
    </w:p>
    <w:p>
      <w:r>
        <w:t>predictive maintenance, DCS Honeywell, ISO 45001, vibration analysis, RCA</w:t>
      </w:r>
    </w:p>
    <w:p>
      <w:pPr>
        <w:pStyle w:val="Heading1"/>
      </w:pPr>
      <w:r>
        <w:t>Certifications</w:t>
      </w:r>
    </w:p>
    <w:p>
      <w:r>
        <w:t>ISO 45001 Lead Auditor, Six Sigma Green Belt</w:t>
      </w:r>
    </w:p>
    <w:p>
      <w:pPr>
        <w:pStyle w:val="Heading1"/>
      </w:pPr>
      <w:r>
        <w:t>Education</w:t>
      </w:r>
    </w:p>
    <w:p>
      <w:r>
        <w:t>Institut Teknologi Bandung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