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Hesti Setiawan</w:t>
      </w:r>
    </w:p>
    <w:p>
      <w:r>
        <w:t>Geothermal Reliability Engineer  ·  18 years experience  ·  Based: Salak</w:t>
      </w:r>
    </w:p>
    <w:p>
      <w:r>
        <w:t>Email: hesti.setiawan@email.com  ·  Mobile: +62-812-1739-2019</w:t>
      </w:r>
    </w:p>
    <w:p>
      <w:pPr>
        <w:pStyle w:val="Heading1"/>
      </w:pPr>
      <w:r>
        <w:t>Professional Summary</w:t>
      </w:r>
    </w:p>
    <w:p>
      <w:r>
        <w:t>18-year reliability and maintenance engineer in geothermal and conventional power. Hands-on with steam-turbine maintenance, well-pad operations, and DCS-based reliability programmes.</w:t>
      </w:r>
    </w:p>
    <w:p>
      <w:pPr>
        <w:pStyle w:val="Heading1"/>
      </w:pPr>
      <w:r>
        <w:t>Experience</w:t>
      </w:r>
    </w:p>
    <w:p>
      <w:r>
        <w:rPr>
          <w:b/>
        </w:rPr>
        <w:t>PLN Indonesia Power</w:t>
      </w:r>
      <w:r>
        <w:t xml:space="preserve">   ·   Geothermal Reliability Engineer   ·   2022 – Present</w:t>
      </w:r>
    </w:p>
    <w:p>
      <w:pPr>
        <w:pStyle w:val="ListBullet"/>
      </w:pPr>
      <w:r>
        <w:t>Vibration analysis — led initiative across the region.</w:t>
      </w:r>
    </w:p>
    <w:p>
      <w:pPr>
        <w:pStyle w:val="ListBullet"/>
      </w:pPr>
      <w:r>
        <w:t>Scope 1/2 reporting — led initiative across the region.</w:t>
      </w:r>
    </w:p>
    <w:p>
      <w:pPr>
        <w:pStyle w:val="ListBullet"/>
      </w:pPr>
      <w:r>
        <w:t>Steam-turbine maintenance — led initiative across the region.</w:t>
      </w:r>
    </w:p>
    <w:p>
      <w:r>
        <w:rPr>
          <w:b/>
        </w:rPr>
        <w:t>Geo Dipa Energi</w:t>
      </w:r>
      <w:r>
        <w:t xml:space="preserve">   ·   Senior Geothermal Reliability Engineer   ·   2016 – 2022</w:t>
      </w:r>
    </w:p>
    <w:p>
      <w:pPr>
        <w:pStyle w:val="ListBullet"/>
      </w:pPr>
      <w:r>
        <w:t>Predictive maintenance — owned delivery for project portfolio.</w:t>
      </w:r>
    </w:p>
    <w:p>
      <w:pPr>
        <w:pStyle w:val="ListBullet"/>
      </w:pPr>
      <w:r>
        <w:t>Steam-turbine maintenance — owned delivery for project portfolio.</w:t>
      </w:r>
    </w:p>
    <w:p>
      <w:pPr>
        <w:pStyle w:val="Heading1"/>
      </w:pPr>
      <w:r>
        <w:t>Skills</w:t>
      </w:r>
    </w:p>
    <w:p>
      <w:r>
        <w:t>Scope 1/2 reporting, vibration analysis, predictive maintenance, steam-turbine maintenance, well-pad management</w:t>
      </w:r>
    </w:p>
    <w:p>
      <w:pPr>
        <w:pStyle w:val="Heading1"/>
      </w:pPr>
      <w:r>
        <w:t>Certifications</w:t>
      </w:r>
    </w:p>
    <w:p>
      <w:r>
        <w:t>Six Sigma Green Belt, PRINCE2</w:t>
      </w:r>
    </w:p>
    <w:p>
      <w:pPr>
        <w:pStyle w:val="Heading1"/>
      </w:pPr>
      <w:r>
        <w:t>Education</w:t>
      </w:r>
    </w:p>
    <w:p>
      <w:r>
        <w:t>Bina Nusantara University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