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Tio Hartono</w:t>
      </w:r>
    </w:p>
    <w:p>
      <w:r>
        <w:t>Geothermal Reliability Engineer  ·  15 years experience  ·  Based: Salak</w:t>
      </w:r>
    </w:p>
    <w:p>
      <w:r>
        <w:t>Email: tio.hartono@email.com  ·  Mobile: +62-812-5279-7524</w:t>
      </w:r>
    </w:p>
    <w:p>
      <w:pPr>
        <w:pStyle w:val="Heading1"/>
      </w:pPr>
      <w:r>
        <w:t>Professional Summary</w:t>
      </w:r>
    </w:p>
    <w:p>
      <w:r>
        <w:t>15-year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Supreme Energy</w:t>
      </w:r>
      <w:r>
        <w:t xml:space="preserve">   ·   Geothermal Reliability Engineer   ·   2022 – Present</w:t>
      </w:r>
    </w:p>
    <w:p>
      <w:pPr>
        <w:pStyle w:val="ListBullet"/>
      </w:pPr>
      <w:r>
        <w:t>Well-pad management — led initiative across the region.</w:t>
      </w:r>
    </w:p>
    <w:p>
      <w:pPr>
        <w:pStyle w:val="ListBullet"/>
      </w:pPr>
      <w:r>
        <w:t>Scope 1/2 reporting — led initiative across the region.</w:t>
      </w:r>
    </w:p>
    <w:p>
      <w:pPr>
        <w:pStyle w:val="ListBullet"/>
      </w:pPr>
      <w:r>
        <w:t>Iso 45001 — led initiative across the region.</w:t>
      </w:r>
    </w:p>
    <w:p>
      <w:r>
        <w:rPr>
          <w:b/>
        </w:rPr>
        <w:t>Supreme Energy</w:t>
      </w:r>
      <w:r>
        <w:t xml:space="preserve">   ·   Senior Geothermal Reliability Engineer   ·   2016 – 2022</w:t>
      </w:r>
    </w:p>
    <w:p>
      <w:pPr>
        <w:pStyle w:val="ListBullet"/>
      </w:pPr>
      <w:r>
        <w:t>Rca — owned delivery for project portfolio.</w:t>
      </w:r>
    </w:p>
    <w:p>
      <w:pPr>
        <w:pStyle w:val="ListBullet"/>
      </w:pPr>
      <w:r>
        <w:t>Vibration analysis — owned delivery for project portfolio.</w:t>
      </w:r>
    </w:p>
    <w:p>
      <w:pPr>
        <w:pStyle w:val="Heading1"/>
      </w:pPr>
      <w:r>
        <w:t>Skills</w:t>
      </w:r>
    </w:p>
    <w:p>
      <w:r>
        <w:t>vibration analysis, well-pad management, Scope 1/2 reporting, RCA, ISO 45001</w:t>
      </w:r>
    </w:p>
    <w:p>
      <w:pPr>
        <w:pStyle w:val="Heading1"/>
      </w:pPr>
      <w:r>
        <w:t>Certifications</w:t>
      </w:r>
    </w:p>
    <w:p>
      <w:r>
        <w:t>PMP, K3 Migas (BNSP)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