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4"/>
        </w:rPr>
        <w:t>Andi Nugroho</w:t>
      </w:r>
    </w:p>
    <w:p>
      <w:r>
        <w:rPr>
          <w:sz w:val="22"/>
        </w:rPr>
        <w:t>Target role: IT Infrastructure Engineer</w:t>
      </w:r>
    </w:p>
    <w:p>
      <w:r>
        <w:rPr>
          <w:sz w:val="22"/>
        </w:rPr>
        <w:t>Location: Bandung · WNI · Available: Immediately</w:t>
      </w:r>
    </w:p>
    <w:p>
      <w:r>
        <w:rPr>
          <w:sz w:val="22"/>
        </w:rPr>
        <w:t>Email: andi.nugroho@example.co.id · Mobile: +62 819182050</w:t>
      </w:r>
    </w:p>
    <w:p>
      <w:r>
        <w:rPr>
          <w:b/>
          <w:color w:val="4A3728"/>
          <w:sz w:val="28"/>
        </w:rPr>
        <w:t>Profile</w:t>
      </w:r>
    </w:p>
    <w:p>
      <w:pPr>
        <w:pStyle w:val="ListBullet"/>
      </w:pPr>
      <w:r>
        <w:rPr>
          <w:sz w:val="22"/>
        </w:rPr>
        <w:t>Twelve years enterprise IT infrastructure across resources sector, dual Azure and Alibaba Cloud experience.</w:t>
      </w:r>
    </w:p>
    <w:p>
      <w:pPr>
        <w:pStyle w:val="ListBullet"/>
      </w:pPr>
      <w:r>
        <w:rPr>
          <w:sz w:val="22"/>
        </w:rPr>
        <w:t>Delivered site-to-cloud VSAT design for two remote mine sites in Papua and Sulawesi.</w:t>
      </w:r>
    </w:p>
    <w:p>
      <w:pPr>
        <w:pStyle w:val="ListBullet"/>
      </w:pPr>
      <w:r>
        <w:rPr>
          <w:sz w:val="22"/>
        </w:rPr>
        <w:t>Microsoft AZ-104, AZ-500 and CCNA. Deep experience in OT/IT segmentation and industrial cyber.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2023-present · Senior Infrastructure Engineer · PT Pertamina Hulu Mahakam</w:t>
      </w:r>
    </w:p>
    <w:p>
      <w:pPr>
        <w:pStyle w:val="ListBullet"/>
      </w:pPr>
      <w:r>
        <w:rPr>
          <w:sz w:val="22"/>
        </w:rPr>
        <w:t>Owned Azure landing zone across 4 offshore platforms and Balikpapan HQ.</w:t>
      </w:r>
    </w:p>
    <w:p>
      <w:pPr>
        <w:pStyle w:val="ListBullet"/>
      </w:pPr>
      <w:r>
        <w:rPr>
          <w:sz w:val="22"/>
        </w:rPr>
        <w:t>Delivered OT/IT segmentation compliant with IEC 62443.</w:t>
      </w:r>
    </w:p>
    <w:p>
      <w:pPr>
        <w:pStyle w:val="ListBullet"/>
      </w:pPr>
      <w:r>
        <w:rPr>
          <w:sz w:val="22"/>
        </w:rPr>
        <w:t>On-call second line, mean time to recover 34 minutes.</w:t>
      </w:r>
    </w:p>
    <w:p>
      <w:r>
        <w:rPr>
          <w:b/>
          <w:sz w:val="22"/>
        </w:rPr>
        <w:t>2019-2023 · Infrastructure Engineer · PT Adaro Energy, Balikpapan</w:t>
      </w:r>
    </w:p>
    <w:p>
      <w:pPr>
        <w:pStyle w:val="ListBullet"/>
      </w:pPr>
      <w:r>
        <w:rPr>
          <w:sz w:val="22"/>
        </w:rPr>
        <w:t>Built VSAT and SD-WAN mesh for 5 mine sites across Kalimantan.</w:t>
      </w:r>
    </w:p>
    <w:p>
      <w:pPr>
        <w:pStyle w:val="ListBullet"/>
      </w:pPr>
      <w:r>
        <w:rPr>
          <w:sz w:val="22"/>
        </w:rPr>
        <w:t>Migrated 320 servers to Azure with 99.8 percent success rate.</w:t>
      </w:r>
    </w:p>
    <w:p>
      <w:r>
        <w:rPr>
          <w:b/>
          <w:sz w:val="22"/>
        </w:rPr>
        <w:t>2014-2019 · Systems Engineer · PT Indosat, Jakarta</w:t>
      </w:r>
    </w:p>
    <w:p>
      <w:pPr>
        <w:pStyle w:val="ListBullet"/>
      </w:pPr>
      <w:r>
        <w:rPr>
          <w:sz w:val="22"/>
        </w:rPr>
        <w:t>Level 2 support for enterprise clients, resources sector portfolio.</w:t>
      </w:r>
    </w:p>
    <w:p>
      <w:r>
        <w:rPr>
          <w:b/>
          <w:color w:val="4A3728"/>
          <w:sz w:val="28"/>
        </w:rPr>
        <w:t>Education</w:t>
      </w:r>
    </w:p>
    <w:p>
      <w:pPr>
        <w:pStyle w:val="ListBullet"/>
      </w:pPr>
      <w:r>
        <w:rPr>
          <w:sz w:val="22"/>
        </w:rPr>
        <w:t>S1 Teknik Informatika, Universitas Indonesia</w:t>
      </w:r>
    </w:p>
    <w:p>
      <w:pPr>
        <w:pStyle w:val="ListBullet"/>
      </w:pPr>
      <w:r>
        <w:rPr>
          <w:sz w:val="22"/>
        </w:rPr>
        <w:t>S1 Sistem Komputer, ITB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2"/>
        </w:rPr>
        <w:t>Microsoft AZ-104</w:t>
      </w:r>
    </w:p>
    <w:p>
      <w:pPr>
        <w:pStyle w:val="ListBullet"/>
      </w:pPr>
      <w:r>
        <w:rPr>
          <w:sz w:val="22"/>
        </w:rPr>
        <w:t>Microsoft AZ-500</w:t>
      </w:r>
    </w:p>
    <w:p>
      <w:pPr>
        <w:pStyle w:val="ListBullet"/>
      </w:pPr>
      <w:r>
        <w:rPr>
          <w:sz w:val="22"/>
        </w:rPr>
        <w:t>CCNA</w:t>
      </w:r>
    </w:p>
    <w:p>
      <w:pPr>
        <w:pStyle w:val="ListBullet"/>
      </w:pPr>
      <w:r>
        <w:rPr>
          <w:sz w:val="22"/>
        </w:rPr>
        <w:t>ITIL 4 Foundation</w:t>
      </w:r>
    </w:p>
    <w:p>
      <w:r>
        <w:rPr>
          <w:b/>
          <w:color w:val="4A3728"/>
          <w:sz w:val="28"/>
        </w:rPr>
        <w:t>Languages</w:t>
      </w:r>
    </w:p>
    <w:p>
      <w:r>
        <w:rPr>
          <w:sz w:val="22"/>
        </w:rPr>
        <w:t>Bahasa Indonesia (native), English (conversational), Mandarin (basic)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