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36"/>
        </w:rPr>
        <w:t>Lim Wei Kiat</w:t>
      </w:r>
    </w:p>
    <w:p>
      <w:pPr>
        <w:jc w:val="center"/>
      </w:pPr>
      <w:r>
        <w:rPr>
          <w:color w:val="64748B"/>
          <w:sz w:val="20"/>
        </w:rPr>
        <w:t>limweikiat@email.com  |  +60 16-234 5678  |  LinkedIn: linkedin.com/in/lim-wei-kiat</w:t>
      </w:r>
    </w:p>
    <w:p/>
    <w:p>
      <w:pPr>
        <w:pStyle w:val="Heading2"/>
      </w:pPr>
      <w:r>
        <w:rPr>
          <w:color w:val="064E3B"/>
        </w:rPr>
        <w:t>Profile Summary</w:t>
      </w:r>
    </w:p>
    <w:p>
      <w:r>
        <w:t>Compensation &amp; Benefits Specialist with 6 years of HR experience in the MNC sector, with deep expertise in Malaysian statutory compliance (EPF, SOCSO, EIS, HRD Corp), pay benchmarking, and total rewards programme design. HRDF/HRD Corp certified trainer with strong analytical and communication skills. Limited direct exposure to IR case management and Domestic Inquiry procedures.</w:t>
      </w:r>
    </w:p>
    <w:p>
      <w:pPr>
        <w:pStyle w:val="Heading2"/>
      </w:pPr>
      <w:r>
        <w:rPr>
          <w:color w:val="064E3B"/>
        </w:rPr>
        <w:t>Work Experience</w:t>
      </w:r>
    </w:p>
    <w:p>
      <w:r>
        <w:rPr>
          <w:b/>
          <w:sz w:val="24"/>
        </w:rPr>
        <w:t>Compensation &amp; Benefits Specialist  |  Shell Malaysia Trading Sdn. Bhd., Kuala Lumpur</w:t>
      </w:r>
    </w:p>
    <w:p>
      <w:r>
        <w:rPr>
          <w:color w:val="64748B"/>
        </w:rPr>
        <w:t>May 2020 – Present  (4 years 11 months)</w:t>
      </w:r>
    </w:p>
    <w:p>
      <w:pPr>
        <w:pStyle w:val="ListBullet"/>
      </w:pPr>
      <w:r>
        <w:t>Manage annual compensation review for 450 employees; conduct market benchmarking using Mercer and Hays Malaysia salary surveys.</w:t>
      </w:r>
    </w:p>
    <w:p>
      <w:pPr>
        <w:pStyle w:val="ListBullet"/>
      </w:pPr>
      <w:r>
        <w:t>Administer statutory contributions (EPF, SOCSO, EIS, HRD Corp) and ensure compliance with Minimum Wages Order updates.</w:t>
      </w:r>
    </w:p>
    <w:p>
      <w:pPr>
        <w:pStyle w:val="ListBullet"/>
      </w:pPr>
      <w:r>
        <w:t>Design and deliver HRD Corp-claimable internal training programmes on EA 1955 compliance and HR best practices.</w:t>
      </w:r>
    </w:p>
    <w:p>
      <w:pPr>
        <w:pStyle w:val="ListBullet"/>
      </w:pPr>
      <w:r>
        <w:t>Built a compensation modelling tool in Excel that reduced review cycle time by 40%.</w:t>
      </w:r>
    </w:p>
    <w:p/>
    <w:p>
      <w:r>
        <w:rPr>
          <w:b/>
          <w:sz w:val="24"/>
        </w:rPr>
        <w:t>HR Executive — Compensation &amp; Benefits  |  PETRONAS Dagangan Berhad, Kuala Lumpur</w:t>
      </w:r>
    </w:p>
    <w:p>
      <w:r>
        <w:rPr>
          <w:color w:val="64748B"/>
        </w:rPr>
        <w:t>June 2018 – April 2020  (1 year 11 months)</w:t>
      </w:r>
    </w:p>
    <w:p>
      <w:pPr>
        <w:pStyle w:val="ListBullet"/>
      </w:pPr>
      <w:r>
        <w:t>Processed monthly payroll for 280 employees across 3 states; reconciled EPF/SOCSO/EIS contributions.</w:t>
      </w:r>
    </w:p>
    <w:p>
      <w:pPr>
        <w:pStyle w:val="ListBullet"/>
      </w:pPr>
      <w:r>
        <w:t>Supported job evaluation and salary grading project under supervision of HR Manager.</w:t>
      </w:r>
    </w:p>
    <w:p/>
    <w:p>
      <w:pPr>
        <w:pStyle w:val="Heading2"/>
      </w:pPr>
      <w:r>
        <w:rPr>
          <w:color w:val="064E3B"/>
        </w:rPr>
        <w:t>Education</w:t>
      </w:r>
    </w:p>
    <w:p>
      <w:r>
        <w:t>Bachelor of Business Administration (Human Resource Management)  |  Universiti Malaya (UM), Kuala Lumpur  |  2014–2018  |  CGPA 3.55 / 4.00</w:t>
      </w:r>
    </w:p>
    <w:p>
      <w:pPr>
        <w:pStyle w:val="Heading2"/>
      </w:pPr>
      <w:r>
        <w:rPr>
          <w:color w:val="064E3B"/>
        </w:rPr>
        <w:t>Certifications &amp; Professional Memberships</w:t>
      </w:r>
    </w:p>
    <w:p>
      <w:pPr>
        <w:pStyle w:val="ListBullet"/>
      </w:pPr>
      <w:r>
        <w:t>HRD Corp Train-the-Trainer (TTT) Certification  |  2021</w:t>
      </w:r>
    </w:p>
    <w:p>
      <w:pPr>
        <w:pStyle w:val="ListBullet"/>
      </w:pPr>
      <w:r>
        <w:t>Certified Compensation Professional (CCP) — WorldatWork  |  In Progress (2024)</w:t>
      </w:r>
    </w:p>
    <w:p>
      <w:pPr>
        <w:pStyle w:val="ListBullet"/>
      </w:pPr>
      <w:r>
        <w:t>Associate Member, Malaysian Institute of Human Resource Management (MIHRM)  |  Since 2020</w:t>
      </w:r>
    </w:p>
    <w:p>
      <w:pPr>
        <w:pStyle w:val="Heading2"/>
      </w:pPr>
      <w:r>
        <w:rPr>
          <w:color w:val="064E3B"/>
        </w:rPr>
        <w:t>Core Skills</w:t>
      </w:r>
    </w:p>
    <w:p>
      <w:r>
        <w:t>Compensation &amp; Benefits Design  ·  EPF/SOCSO/EIS/HRD Corp Compliance  ·  Payroll Management  ·  Salary Benchmarking (Mercer, Hays)  ·  Advanced Excel &amp; Power BI  ·  HRD Corp Training Administration  ·  English, Bahasa Malaysia,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