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9669"/>
          <w:sz w:val="36"/>
        </w:rPr>
        <w:t>Priya Nadarajan</w:t>
      </w:r>
    </w:p>
    <w:p>
      <w:pPr>
        <w:jc w:val="center"/>
      </w:pPr>
      <w:r>
        <w:rPr>
          <w:color w:val="64748B"/>
          <w:sz w:val="20"/>
        </w:rPr>
        <w:t>priya.nadarajan@email.com  |  +60 11-456 7890  |  LinkedIn: linkedin.com/in/priya-nadarajan</w:t>
      </w:r>
    </w:p>
    <w:p/>
    <w:p>
      <w:pPr>
        <w:pStyle w:val="Heading2"/>
      </w:pPr>
      <w:r>
        <w:rPr>
          <w:color w:val="064E3B"/>
        </w:rPr>
        <w:t>Profile Summary</w:t>
      </w:r>
    </w:p>
    <w:p>
      <w:r>
        <w:t>HR professional with 4 years of combined HR and administration experience in an SME environment, demonstrating strengths in interpersonal communication, employee engagement, and general HR operations. Holds a SHRM-CP credential and is looking to transition into a full HRBP role in a larger organisation. Limited direct exposure to Industrial Relations case management and Domestic Inquiry procedures; eager to develop these competencies with appropriate mentoring.</w:t>
      </w:r>
    </w:p>
    <w:p>
      <w:pPr>
        <w:pStyle w:val="Heading2"/>
      </w:pPr>
      <w:r>
        <w:rPr>
          <w:color w:val="064E3B"/>
        </w:rPr>
        <w:t>Work Experience</w:t>
      </w:r>
    </w:p>
    <w:p>
      <w:r>
        <w:rPr>
          <w:b/>
          <w:sz w:val="24"/>
        </w:rPr>
        <w:t>HR &amp; Admin Executive  |  BrightTech Solutions Sdn. Bhd., Subang Jaya</w:t>
      </w:r>
    </w:p>
    <w:p>
      <w:r>
        <w:rPr>
          <w:color w:val="64748B"/>
        </w:rPr>
        <w:t>February 2021 – Present  (4 years 3 months)</w:t>
      </w:r>
    </w:p>
    <w:p>
      <w:pPr>
        <w:pStyle w:val="ListBullet"/>
      </w:pPr>
      <w:r>
        <w:t>Manage full-spectrum HR operations for a 60-person technology SME: recruitment, onboarding, leave management, payroll coordination, and exit interviews.</w:t>
      </w:r>
    </w:p>
    <w:p>
      <w:pPr>
        <w:pStyle w:val="ListBullet"/>
      </w:pPr>
      <w:r>
        <w:t>Developed and implemented employee engagement survey programme; increased response rate from 48% to 81% within two cycles.</w:t>
      </w:r>
    </w:p>
    <w:p>
      <w:pPr>
        <w:pStyle w:val="ListBullet"/>
      </w:pPr>
      <w:r>
        <w:t>Coordinate statutory compliance filings (EPF, SOCSO, EIS, HRD Corp levy) with external payroll provider.</w:t>
      </w:r>
    </w:p>
    <w:p>
      <w:pPr>
        <w:pStyle w:val="ListBullet"/>
      </w:pPr>
      <w:r>
        <w:t>Support management in drafting warning letters for minor misconduct; no Domestic Inquiry experience to date.</w:t>
      </w:r>
    </w:p>
    <w:p/>
    <w:p>
      <w:r>
        <w:rPr>
          <w:b/>
          <w:sz w:val="24"/>
        </w:rPr>
        <w:t>HR Intern  |  Maybank Berhad, Kuala Lumpur</w:t>
      </w:r>
    </w:p>
    <w:p>
      <w:r>
        <w:rPr>
          <w:color w:val="64748B"/>
        </w:rPr>
        <w:t>September 2020 – January 2021  (5 months)</w:t>
      </w:r>
    </w:p>
    <w:p>
      <w:pPr>
        <w:pStyle w:val="ListBullet"/>
      </w:pPr>
      <w:r>
        <w:t>Assisted Group HR in documentation management and onboarding coordination for new hires.</w:t>
      </w:r>
    </w:p>
    <w:p>
      <w:pPr>
        <w:pStyle w:val="ListBullet"/>
      </w:pPr>
      <w:r>
        <w:t>Supported talent acquisition team with CV screening and interview scheduling.</w:t>
      </w:r>
    </w:p>
    <w:p/>
    <w:p>
      <w:pPr>
        <w:pStyle w:val="Heading2"/>
      </w:pPr>
      <w:r>
        <w:rPr>
          <w:color w:val="064E3B"/>
        </w:rPr>
        <w:t>Education</w:t>
      </w:r>
    </w:p>
    <w:p>
      <w:r>
        <w:t>Bachelor of Human Resource Management (SHRM-aligned curriculum)  |  Sunway University, Subang Jaya  |  2017–2020  |  CGPA 3.42 / 4.00</w:t>
      </w:r>
    </w:p>
    <w:p>
      <w:pPr>
        <w:pStyle w:val="Heading2"/>
      </w:pPr>
      <w:r>
        <w:rPr>
          <w:color w:val="064E3B"/>
        </w:rPr>
        <w:t>Certifications &amp; Professional Memberships</w:t>
      </w:r>
    </w:p>
    <w:p>
      <w:pPr>
        <w:pStyle w:val="ListBullet"/>
      </w:pPr>
      <w:r>
        <w:t>SHRM Certified Professional (SHRM-CP)  |  Society for Human Resource Management  |  2022</w:t>
      </w:r>
    </w:p>
    <w:p>
      <w:pPr>
        <w:pStyle w:val="ListBullet"/>
      </w:pPr>
      <w:r>
        <w:t>Certificate in Employment Law Fundamentals  |  Malaysian Institute of Management (MIM)  |  2023</w:t>
      </w:r>
    </w:p>
    <w:p>
      <w:pPr>
        <w:pStyle w:val="Heading2"/>
      </w:pPr>
      <w:r>
        <w:rPr>
          <w:color w:val="064E3B"/>
        </w:rPr>
        <w:t>Core Skills</w:t>
      </w:r>
    </w:p>
    <w:p>
      <w:r>
        <w:t>HR Operations &amp; Administration  ·  Employee Engagement  ·  Recruitment &amp; Onboarding  ·  Payroll Coordination  ·  EA 1955 (foundational knowledge)  ·  MS Office Suite  ·  Tamil, English, Bahasa Malaysia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