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Force Weekly Coordination Meeting - Transcript</w:t>
      </w:r>
    </w:p>
    <w:p>
      <w:r>
        <w:t>Date: 3 October 2025   Time: 09:00 to 09:32   Location: Bureau Meeting Room 3A / Teams</w:t>
      </w:r>
    </w:p>
    <w:p>
      <w:r>
        <w:t>Chair: Pak Bambang Kusumo</w:t>
      </w:r>
    </w:p>
    <w:p>
      <w:r>
        <w:t>Attendees: Enforcement Lead (Ibu Sri Wulandari), Prevention Lead (Pak Arif Nugroho), Data Analyst (Mbak Rina Pratiwi), Legal Advisor (Pak Yohanes Simatupang), OSINT Specialist (Pak Denny Kurniawan)</w:t>
      </w:r>
    </w:p>
    <w:p>
      <w:r>
        <w:t>Auto-transcribed from Teams; light edits for clarity.</w:t>
      </w:r>
    </w:p>
    <w:p/>
    <w:p>
      <w:r>
        <w:rPr>
          <w:b/>
        </w:rPr>
        <w:t xml:space="preserve">Pak Bambang: </w:t>
      </w:r>
      <w:r>
        <w:t>Good morning everyone. Let's start. Agenda today: SPDP backlog, three red-flag agencies from this week's procurement sweep, and one urgent OSINT case from Jember. Rina, can you kick off with the backlog numbers.</w:t>
      </w:r>
    </w:p>
    <w:p>
      <w:r>
        <w:rPr>
          <w:b/>
        </w:rPr>
        <w:t xml:space="preserve">Rina Pratiwi: </w:t>
      </w:r>
      <w:r>
        <w:t>Yes chair. As of this morning we have 62 open SPDP entries. 41 in investigation, 12 with suspects named, 9 handed to court. The Jember bansos case moved to trial on Monday, which is why I moved it from suspect-named to trial in the register.</w:t>
      </w:r>
    </w:p>
    <w:p>
      <w:r>
        <w:rPr>
          <w:b/>
        </w:rPr>
        <w:t xml:space="preserve">Pak Bambang: </w:t>
      </w:r>
      <w:r>
        <w:t>Good. Any that have not moved for more than 30 days?</w:t>
      </w:r>
    </w:p>
    <w:p>
      <w:r>
        <w:rPr>
          <w:b/>
        </w:rPr>
        <w:t xml:space="preserve">Rina Pratiwi: </w:t>
      </w:r>
      <w:r>
        <w:t>Fourteen. I flagged them yellow in the register. Six are with Kejati Jatim and eight are with Polda Jateng.</w:t>
      </w:r>
    </w:p>
    <w:p>
      <w:r>
        <w:rPr>
          <w:b/>
        </w:rPr>
        <w:t xml:space="preserve">Sri Wulandari: </w:t>
      </w:r>
      <w:r>
        <w:t>The Kejati Jatim six - I have a call scheduled with Kepala Kejati on Friday. I will raise them by SPDP number.</w:t>
      </w:r>
    </w:p>
    <w:p>
      <w:r>
        <w:rPr>
          <w:b/>
        </w:rPr>
        <w:t xml:space="preserve">Pak Bambang: </w:t>
      </w:r>
      <w:r>
        <w:t>Please do. Yohanes, anything from the legal side we need to align on before that call?</w:t>
      </w:r>
    </w:p>
    <w:p>
      <w:r>
        <w:rPr>
          <w:b/>
        </w:rPr>
        <w:t xml:space="preserve">Yohanes Simatupang: </w:t>
      </w:r>
      <w:r>
        <w:t>One item. The SPDP-2025-014 case, the Alkes Sumut one, the defence has filed a motion to dismiss. I will send a one-page brief to Ibu Sri before Friday.</w:t>
      </w:r>
    </w:p>
    <w:p>
      <w:r>
        <w:rPr>
          <w:b/>
        </w:rPr>
        <w:t xml:space="preserve">Sri Wulandari: </w:t>
      </w:r>
      <w:r>
        <w:t>Thank you. Please copy me and Pak Bambang.</w:t>
      </w:r>
    </w:p>
    <w:p>
      <w:r>
        <w:rPr>
          <w:b/>
        </w:rPr>
        <w:t xml:space="preserve">Pak Bambang: </w:t>
      </w:r>
      <w:r>
        <w:t>Noted. Moving on. Arif, procurement sweep - three red-flag agencies. Walk us through.</w:t>
      </w:r>
    </w:p>
    <w:p>
      <w:r>
        <w:rPr>
          <w:b/>
        </w:rPr>
        <w:t xml:space="preserve">Arif Nugroho: </w:t>
      </w:r>
      <w:r>
        <w:t>Right. Q3 sweep on 180 direct-procurement rows. Three agencies popped: Pemprov Jawa Timur, Pemkot Medan, Pemkab Malang. Different patterns.</w:t>
      </w:r>
    </w:p>
    <w:p>
      <w:r>
        <w:rPr>
          <w:b/>
        </w:rPr>
        <w:t xml:space="preserve">Arif Nugroho: </w:t>
      </w:r>
      <w:r>
        <w:t>Jatim - split contracts. Same vendor, five awards under 200 million rupiah in 20 days. Classic threshold-splitting.</w:t>
      </w:r>
    </w:p>
    <w:p>
      <w:r>
        <w:rPr>
          <w:b/>
        </w:rPr>
        <w:t xml:space="preserve">Arif Nugroho: </w:t>
      </w:r>
      <w:r>
        <w:t>Medan - vendor concentration. PT Sinar Timur Perkasa won six contracts totalling roughly 4.2 billion rupiah, which is over 60 percent of Medan's Q3 direct spend.</w:t>
      </w:r>
    </w:p>
    <w:p>
      <w:r>
        <w:rPr>
          <w:b/>
        </w:rPr>
        <w:t xml:space="preserve">Arif Nugroho: </w:t>
      </w:r>
      <w:r>
        <w:t>Malang - similar to Jatim pattern but on rehabilitation work. Four awards under threshold, same vendor, 25-day window.</w:t>
      </w:r>
    </w:p>
    <w:p>
      <w:r>
        <w:rPr>
          <w:b/>
        </w:rPr>
        <w:t xml:space="preserve">Pak Bambang: </w:t>
      </w:r>
      <w:r>
        <w:t>How confident are we on the flags?</w:t>
      </w:r>
    </w:p>
    <w:p>
      <w:r>
        <w:rPr>
          <w:b/>
        </w:rPr>
        <w:t xml:space="preserve">Arif Nugroho: </w:t>
      </w:r>
      <w:r>
        <w:t>High. Rina and I cross-checked the top ten flagged contracts against the raw disclosures on Monday. All ten stand up.</w:t>
      </w:r>
    </w:p>
    <w:p>
      <w:r>
        <w:rPr>
          <w:b/>
        </w:rPr>
        <w:t xml:space="preserve">Rina Pratiwi: </w:t>
      </w:r>
      <w:r>
        <w:t>I also added a Governance Dashboard sheet to the file. Top 10 contracts by risk score are named. Pak Bambang, you can see it before the meeting on Friday.</w:t>
      </w:r>
    </w:p>
    <w:p>
      <w:r>
        <w:rPr>
          <w:b/>
        </w:rPr>
        <w:t xml:space="preserve">Pak Bambang: </w:t>
      </w:r>
      <w:r>
        <w:t>Good. I want supervision letters drafted for all three. Yohanes, please confirm the statutory basis and template.</w:t>
      </w:r>
    </w:p>
    <w:p>
      <w:r>
        <w:rPr>
          <w:b/>
        </w:rPr>
        <w:t xml:space="preserve">Yohanes Simatupang: </w:t>
      </w:r>
      <w:r>
        <w:t>Standard supervision letter under the Coordination and Supervision authority. Fourteen-working-day response window. I will send templates to Ibu Rina by end of Wednesday.</w:t>
      </w:r>
    </w:p>
    <w:p>
      <w:r>
        <w:rPr>
          <w:b/>
        </w:rPr>
        <w:t xml:space="preserve">Pak Bambang: </w:t>
      </w:r>
      <w:r>
        <w:t>Rina, please prepare the mail merge. Thirty compliance officers total - top thirty agencies by risk score - not just the three, so we set the tone quarterly.</w:t>
      </w:r>
    </w:p>
    <w:p>
      <w:r>
        <w:rPr>
          <w:b/>
        </w:rPr>
        <w:t xml:space="preserve">Rina Pratiwi: </w:t>
      </w:r>
      <w:r>
        <w:t>Understood. I will use Copilot Cowork on the merge and share a preview to you before send.</w:t>
      </w:r>
    </w:p>
    <w:p>
      <w:r>
        <w:rPr>
          <w:b/>
        </w:rPr>
        <w:t xml:space="preserve">Pak Bambang: </w:t>
      </w:r>
      <w:r>
        <w:t>Good. Denny, over to OSINT. What is the Jember case?</w:t>
      </w:r>
    </w:p>
    <w:p>
      <w:r>
        <w:rPr>
          <w:b/>
        </w:rPr>
        <w:t xml:space="preserve">Denny Kurniawan: </w:t>
      </w:r>
      <w:r>
        <w:t>Two developments overnight. Antara News published a piece where a BPKP witness estimated state loss at 104 billion rupiah for the Jember bansos case. Higher than the earlier estimate of 80 billion.</w:t>
      </w:r>
    </w:p>
    <w:p>
      <w:r>
        <w:rPr>
          <w:b/>
        </w:rPr>
        <w:t xml:space="preserve">Denny Kurniawan: </w:t>
      </w:r>
      <w:r>
        <w:t>Also, a new outlet, a smaller Jember paper, is reporting that a former staff member of the reporting agency wants to speak to us.</w:t>
      </w:r>
    </w:p>
    <w:p>
      <w:r>
        <w:rPr>
          <w:b/>
        </w:rPr>
        <w:t xml:space="preserve">Sri Wulandari: </w:t>
      </w:r>
      <w:r>
        <w:t>That last part - is that on the record or a rumour?</w:t>
      </w:r>
    </w:p>
    <w:p>
      <w:r>
        <w:rPr>
          <w:b/>
        </w:rPr>
        <w:t xml:space="preserve">Denny Kurniawan: </w:t>
      </w:r>
      <w:r>
        <w:t>On the record, quoted in the article. Named source.</w:t>
      </w:r>
    </w:p>
    <w:p>
      <w:r>
        <w:rPr>
          <w:b/>
        </w:rPr>
        <w:t xml:space="preserve">Pak Bambang: </w:t>
      </w:r>
      <w:r>
        <w:t>Denny, please add both to the SPDP register today. Update the state loss figure for the Jember case and add a new SPDP row for the whistleblower lead. Extraction confidence high on the first, medium on the second because the whistleblower path is not yet an official case.</w:t>
      </w:r>
    </w:p>
    <w:p>
      <w:r>
        <w:rPr>
          <w:b/>
        </w:rPr>
        <w:t xml:space="preserve">Denny Kurniawan: </w:t>
      </w:r>
      <w:r>
        <w:t>Will do. I will use the Copilot Chat URL extraction flow and mark the whistleblower row as pending manual review.</w:t>
      </w:r>
    </w:p>
    <w:p>
      <w:r>
        <w:rPr>
          <w:b/>
        </w:rPr>
        <w:t xml:space="preserve">Pak Bambang: </w:t>
      </w:r>
      <w:r>
        <w:t>Yohanes, please open a legal thread on how we intake the whistleblower properly. I do not want to compromise their protection.</w:t>
      </w:r>
    </w:p>
    <w:p>
      <w:r>
        <w:rPr>
          <w:b/>
        </w:rPr>
        <w:t xml:space="preserve">Yohanes Simatupang: </w:t>
      </w:r>
      <w:r>
        <w:t>Understood. I will circulate a short intake protocol note by Monday.</w:t>
      </w:r>
    </w:p>
    <w:p>
      <w:r>
        <w:rPr>
          <w:b/>
        </w:rPr>
        <w:t xml:space="preserve">Pak Bambang: </w:t>
      </w:r>
      <w:r>
        <w:t>Good. Any risks or blockers I should know about?</w:t>
      </w:r>
    </w:p>
    <w:p>
      <w:r>
        <w:rPr>
          <w:b/>
        </w:rPr>
        <w:t xml:space="preserve">Arif Nugroho: </w:t>
      </w:r>
      <w:r>
        <w:t>One. If we send thirty supervision letters this week the compliance officer team of the Prevention Deputy will be swamped when responses come back. We should stagger.</w:t>
      </w:r>
    </w:p>
    <w:p>
      <w:r>
        <w:rPr>
          <w:b/>
        </w:rPr>
        <w:t xml:space="preserve">Pak Bambang: </w:t>
      </w:r>
      <w:r>
        <w:t>Fair point. Rina, stagger sends across two weeks. Top ten this Friday, next twenty the following Friday.</w:t>
      </w:r>
    </w:p>
    <w:p>
      <w:r>
        <w:rPr>
          <w:b/>
        </w:rPr>
        <w:t xml:space="preserve">Rina Pratiwi: </w:t>
      </w:r>
      <w:r>
        <w:t>Noted.</w:t>
      </w:r>
    </w:p>
    <w:p>
      <w:r>
        <w:rPr>
          <w:b/>
        </w:rPr>
        <w:t xml:space="preserve">Sri Wulandari: </w:t>
      </w:r>
      <w:r>
        <w:t>One from me. The Kejati Jatim call on Friday - I would like Pak Bambang to be on the call if possible.</w:t>
      </w:r>
    </w:p>
    <w:p>
      <w:r>
        <w:rPr>
          <w:b/>
        </w:rPr>
        <w:t xml:space="preserve">Pak Bambang: </w:t>
      </w:r>
      <w:r>
        <w:t>I will make it. Please send the invite.</w:t>
      </w:r>
    </w:p>
    <w:p>
      <w:r>
        <w:rPr>
          <w:b/>
        </w:rPr>
        <w:t xml:space="preserve">Pak Bambang: </w:t>
      </w:r>
      <w:r>
        <w:t>Alright, wrapping up. Decisions: supervision letters to top thirty, staggered. SPDP register updated on Jember today. Legal intake protocol for whistleblower by Monday. Kejati Jatim call Friday with me on the line.</w:t>
      </w:r>
    </w:p>
    <w:p>
      <w:r>
        <w:rPr>
          <w:b/>
        </w:rPr>
        <w:t xml:space="preserve">Pak Bambang: </w:t>
      </w:r>
      <w:r>
        <w:t>Next meeting same time next week. Rina will circulate minutes by end of today. Terima kasih.</w:t>
      </w:r>
    </w:p>
    <w:p>
      <w:r>
        <w:rPr>
          <w:b/>
        </w:rPr>
        <w:t xml:space="preserve">Rina Pratiwi: </w:t>
      </w:r>
      <w:r>
        <w:t>Terima kasih.</w:t>
      </w:r>
    </w:p>
    <w:p>
      <w:r>
        <w:rPr>
          <w:b/>
        </w:rPr>
        <w:t xml:space="preserve">Sri Wulandari: </w:t>
      </w:r>
      <w:r>
        <w:t>Terima kasih.</w:t>
      </w:r>
    </w:p>
    <w:p>
      <w:r>
        <w:rPr>
          <w:b/>
        </w:rPr>
        <w:t xml:space="preserve">Denny Kurniawan: </w:t>
      </w:r>
      <w:r>
        <w:t>Terima kasih.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