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line="245"/>
      </w:pPr>
      <w:r>
        <w:rPr>
          <w:b/>
          <w:bCs/>
          <w:color w:val="123A48"/>
          <w:sz w:val="42"/>
          <w:szCs w:val="42"/>
        </w:rPr>
        <w:t xml:space="preserve">Morning decision note</w:t>
      </w:r>
    </w:p>
    <w:p>
      <w:pPr>
        <w:spacing w:after="70" w:line="245"/>
      </w:pPr>
      <w:r>
        <w:rPr>
          <w:b/>
          <w:bCs/>
          <w:color w:val="366A76"/>
          <w:sz w:val="20"/>
          <w:szCs w:val="20"/>
        </w:rPr>
        <w:t xml:space="preserve">9 September 2026, 08:00 LOCAL  |  Review: 08:30-09:00</w:t>
      </w:r>
    </w:p>
    <w:p>
      <w:pPr>
        <w:spacing w:after="70" w:line="245"/>
      </w:pPr>
      <w:r>
        <w:rPr>
          <w:color w:val="5B6570"/>
          <w:sz w:val="17"/>
          <w:szCs w:val="17"/>
        </w:rPr>
        <w:t xml:space="preserve">ORIGINAL SYNTHETIC TRAINING CASE. Fictional people, records, figures and approvals. Local briefing material, not sent messages, real minutes or company operating records.</w:t>
      </w:r>
    </w:p>
    <w:p>
      <w:pPr>
        <w:spacing w:after="70" w:line="245"/>
      </w:pPr>
      <w:r>
        <w:rPr>
          <w:color w:val="5B6570"/>
          <w:sz w:val="17"/>
          <w:szCs w:val="17"/>
        </w:rPr>
        <w:t xml:space="preserve">Frozen: 9 September 2026, 08:00 LOCAL (Singapore, UTC+08:00). Financial cut-off: 31 August 2026, 23:59:59 LOCAL. Simulated dates, not today.</w:t>
      </w:r>
    </w:p>
    <w:p>
      <w:pPr>
        <w:spacing w:after="70" w:line="245"/>
      </w:pPr>
      <w:r>
        <w:t xml:space="preserve">For CFO Arman Pradipta. The review is upcoming at this frozen snapshot; this note does not record its outcome. Source release is approved, but applied-update reconciliation, model review, the December forecast and S03 payment authority remain unresolved.</w:t>
      </w:r>
    </w:p>
    <w:p>
      <w:pPr>
        <w:keepNext/>
        <w:pBdr>
          <w:bottom w:val="single" w:color="D4E4E8" w:sz="4" w:space="3"/>
        </w:pBdr>
        <w:spacing w:after="65" w:before="110"/>
      </w:pPr>
      <w:r>
        <w:rPr>
          <w:b/>
          <w:bCs/>
          <w:color w:val="123A48"/>
          <w:sz w:val="22"/>
          <w:szCs w:val="22"/>
        </w:rPr>
        <w:t xml:space="preserve">Three priority decisions</w:t>
      </w:r>
    </w:p>
    <w:p>
      <w:pPr>
        <w:spacing w:after="75" w:line="245"/>
      </w:pPr>
      <w:r>
        <w:rPr>
          <w:b/>
          <w:bCs/>
          <w:color w:val="174A58"/>
        </w:rPr>
        <w:t xml:space="preserve">1. Release and model integrity | Maya. </w:t>
      </w:r>
      <w:r>
        <w:t xml:space="preserve">Use FIN-REL-2026-08-v1: 2,952 approved August events; 19 held rows are excluded. Keep scheduled future treasury events out of actuals, preserve July and budget, and reconcile stable business keys rather than append again. Source approval is not model sign-off. (FINCTX-E01/E03; FINCTX-D01)</w:t>
      </w:r>
    </w:p>
    <w:p>
      <w:pPr>
        <w:spacing w:after="75" w:line="245"/>
      </w:pPr>
      <w:r>
        <w:rPr>
          <w:b/>
          <w:bCs/>
          <w:color w:val="174A58"/>
        </w:rPr>
        <w:t xml:space="preserve">2. December liquidity | Nadia / Arman. </w:t>
      </w:r>
      <w:r>
        <w:t xml:space="preserve">Retain USD 39.305 million as the unapproved before-review claim, not an approved forecast. Test reviewed cash against the USD 45 million internal planning floor, not a debt covenant. Show no optional payment versus a separately labelled incremental USD 5 million December test with other flows unchanged. No financing offset or payment date is approved. (FINCTX-E05/E06/E07; FINCTX-D05)</w:t>
      </w:r>
    </w:p>
    <w:p>
      <w:pPr>
        <w:spacing w:after="75" w:line="245"/>
      </w:pPr>
      <w:r>
        <w:rPr>
          <w:b/>
          <w:bCs/>
          <w:color w:val="174A58"/>
        </w:rPr>
        <w:t xml:space="preserve">3. S03 stage gate | Dimas / Arman. </w:t>
      </w:r>
      <w:r>
        <w:t xml:space="preserve">Keep FINCTX-P01 a proposal and OPS26-PRJ006 blocked. Obtain engineering approval, contractor progress certification and remaining component commitments. A passing reserve test is not authority to pay; accounting recognition needs separate evidence. (FINCTX-M01; FINCTX-D04)</w:t>
      </w:r>
    </w:p>
    <w:p>
      <w:pPr>
        <w:keepNext/>
        <w:pBdr>
          <w:bottom w:val="single" w:color="D4E4E8" w:sz="4" w:space="3"/>
        </w:pBdr>
        <w:spacing w:after="65" w:before="110"/>
      </w:pPr>
      <w:r>
        <w:rPr>
          <w:b/>
          <w:bCs/>
          <w:color w:val="123A48"/>
          <w:sz w:val="22"/>
          <w:szCs w:val="22"/>
        </w:rPr>
        <w:t xml:space="preserve">Evidence checks, not favorable headlines</w:t>
      </w:r>
    </w:p>
    <w:p>
      <w:pPr>
        <w:spacing w:after="75" w:line="245"/>
      </w:pPr>
      <w:r>
        <w:rPr>
          <w:b/>
          <w:bCs/>
          <w:color w:val="174A58"/>
        </w:rPr>
        <w:t xml:space="preserve">Gold and costs. </w:t>
      </w:r>
      <w:r>
        <w:t xml:space="preserve">Produced 4,074.94 oz is not sold 3,854.94 oz: 220 oz is retained. S01 maintenance accrual USD 12,500, S02 power credit USD 3,400 and S03 design accrual USD 8,250 are already included; do not post again. (13 section 07; FINCTX-E03)</w:t>
      </w:r>
    </w:p>
    <w:p>
      <w:pPr>
        <w:spacing w:after="75" w:line="245"/>
      </w:pPr>
      <w:r>
        <w:rPr>
          <w:b/>
          <w:bCs/>
          <w:color w:val="174A58"/>
        </w:rPr>
        <w:t xml:space="preserve">Five challenged claims. </w:t>
      </w:r>
      <w:r>
        <w:t xml:space="preserve">Do not equate production with sales, approve proposed S03 reclassification, infer duplicate recurrence from identical wording, infer improved cash from lower-looking costs, or infer physical progress from capex underspend. Separate model-repair and August-update bridges. (FINCTX-E02/E04/E07; FINCTX-D02/D03)</w:t>
      </w:r>
    </w:p>
    <w:p>
      <w:pPr>
        <w:keepNext/>
        <w:pBdr>
          <w:bottom w:val="single" w:color="D4E4E8" w:sz="4" w:space="3"/>
        </w:pBdr>
        <w:spacing w:after="65" w:before="110"/>
      </w:pPr>
      <w:r>
        <w:rPr>
          <w:b/>
          <w:bCs/>
          <w:color w:val="123A48"/>
          <w:sz w:val="22"/>
          <w:szCs w:val="22"/>
        </w:rPr>
        <w:t xml:space="preserve">Agenda and required outputs</w:t>
      </w:r>
    </w:p>
    <w:p>
      <w:pPr>
        <w:spacing w:after="75" w:line="245"/>
      </w:pPr>
      <w:r>
        <w:rPr>
          <w:b/>
          <w:bCs/>
          <w:color w:val="174A58"/>
        </w:rPr>
        <w:t xml:space="preserve">08:30 | Maya. </w:t>
      </w:r>
      <w:r>
        <w:t xml:space="preserve">Release completeness and stable-key controls; applied-update reconciliation remains pending.</w:t>
      </w:r>
    </w:p>
    <w:p>
      <w:pPr>
        <w:spacing w:after="75" w:line="245"/>
      </w:pPr>
      <w:r>
        <w:rPr>
          <w:b/>
          <w:bCs/>
          <w:color w:val="174A58"/>
        </w:rPr>
        <w:t xml:space="preserve">08:38 | Maya / Dimas. </w:t>
      </w:r>
      <w:r>
        <w:t xml:space="preserve">Gold and cost bridges; independent review and recurrence evidence remain needed.</w:t>
      </w:r>
    </w:p>
    <w:p>
      <w:pPr>
        <w:spacing w:after="75" w:line="245"/>
      </w:pPr>
      <w:r>
        <w:rPr>
          <w:b/>
          <w:bCs/>
          <w:color w:val="174A58"/>
        </w:rPr>
        <w:t xml:space="preserve">08:46 | Nadia. </w:t>
      </w:r>
      <w:r>
        <w:t xml:space="preserve">Unapproved December liquidity forecast; show two-case cash test and evidence gaps.</w:t>
      </w:r>
    </w:p>
    <w:p>
      <w:pPr>
        <w:spacing w:after="75" w:line="245"/>
      </w:pPr>
      <w:r>
        <w:rPr>
          <w:b/>
          <w:bCs/>
          <w:color w:val="174A58"/>
        </w:rPr>
        <w:t xml:space="preserve">08:54 | Arman / Dimas. </w:t>
      </w:r>
      <w:r>
        <w:t xml:space="preserve">Blocked gate and pending payment proposal; agree owners and next review, not payment. (13 section 02; FINCTX-E08)</w:t>
      </w:r>
    </w:p>
    <w:p>
      <w:pPr>
        <w:spacing w:after="70" w:line="245"/>
      </w:pPr>
      <w:r>
        <w:rPr>
          <w:b/>
          <w:bCs/>
          <w:color w:val="704716"/>
          <w:sz w:val="19"/>
          <w:szCs w:val="19"/>
        </w:rPr>
        <w:t xml:space="preserve">Recommended posture: retain approval gaps and owners in the decision register. FINCTX-M01 requested work only. Do not convert reviewer agreement, a scenario or this note into authorization.</w:t>
      </w:r>
    </w:p>
    <w:p>
      <w:pPr>
        <w:spacing w:after="70" w:line="245"/>
      </w:pPr>
      <w:r>
        <w:rPr>
          <w:color w:val="5B6570"/>
          <w:sz w:val="16"/>
          <w:szCs w:val="16"/>
        </w:rPr>
        <w:t xml:space="preserve">Source: 13_Management_Evidence_EN.docx, sections 02, 05, 07-09 and cited FINCTX IDs. Figures are copied from this context source, not independently recalculated. Files 01-09 are a separate earlier exercise.</w:t>
      </w:r>
    </w:p>
    <w:sectPr>
      <w:headerReference w:type="default" r:id="rId7"/>
      <w:footerReference w:type="default" r:id="rId8"/>
      <w:pgSz w:w="11906" w:h="16838" w:orient="portrait"/>
      <w:pgMar w:top="700" w:right="800" w:bottom="650" w:left="800" w:header="280" w:footer="2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570"/>
        <w:sz w:val="15"/>
        <w:szCs w:val="15"/>
      </w:rPr>
      <w:t xml:space="preserve">Synthetic • not an approval  |  </w:t>
    </w:r>
    <w:r>
      <w:rPr>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70" w:line="245"/>
    </w:pPr>
    <w:r>
      <w:rPr>
        <w:b/>
        <w:bCs/>
        <w:color w:val="366A76"/>
        <w:sz w:val="15"/>
        <w:szCs w:val="15"/>
      </w:rPr>
      <w:t xml:space="preserve">CONTOSO MINERALS  |  FICTIONAL BRIEFING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53740"/>
        <w:sz w:val="20"/>
        <w:szCs w:val="20"/>
        <w:lang w:val="en-GB"/>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Morning decision note</dc:title>
  <dc:subject>Contoso Minerals fictional briefing, frozen 2026-09-09</dc:subject>
  <dc:creator>Original synthetic training case</dc:creator>
  <dc:description>ORIGINAL SYNTHETIC TRAINING CASE. Fictional people, records, figures and approvals. Local briefing material, not sent messages, real minutes or company operating records.</dc:description>
  <cp:lastModifiedBy>Un-named</cp:lastModifiedBy>
  <cp:revision>1</cp:revision>
  <dcterms:created xsi:type="dcterms:W3CDTF">2026-09-10T15:46:14.113Z</dcterms:created>
  <dcterms:modified xsi:type="dcterms:W3CDTF">2026-09-10T15:46:14.113Z</dcterms:modified>
</cp:coreProperties>
</file>

<file path=docProps/custom.xml><?xml version="1.0" encoding="utf-8"?>
<Properties xmlns="http://schemas.openxmlformats.org/officeDocument/2006/custom-properties" xmlns:vt="http://schemas.openxmlformats.org/officeDocument/2006/docPropsVTypes"/>
</file>