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Budi Wibowo</w:t>
      </w:r>
    </w:p>
    <w:p>
      <w:r>
        <w:t>Mining Project Superintendent  ·  9 years experience  ·  Based: Mandala</w:t>
      </w:r>
    </w:p>
    <w:p>
      <w:r>
        <w:t>Email: budi.wibowo@email.com  ·  Mobile: +62-812-9458-2735</w:t>
      </w:r>
    </w:p>
    <w:p>
      <w:pPr>
        <w:pStyle w:val="Heading1"/>
      </w:pPr>
      <w:r>
        <w:t>Professional Summary</w:t>
      </w:r>
    </w:p>
    <w:p>
      <w:r>
        <w:t>9-year mining superintendent with open-pit operations experience across coal and metals. Strong on production planning, drill &amp; blast, HSE leadership.</w:t>
      </w:r>
    </w:p>
    <w:p>
      <w:pPr>
        <w:pStyle w:val="Heading1"/>
      </w:pPr>
      <w:r>
        <w:t>Experience</w:t>
      </w:r>
    </w:p>
    <w:p>
      <w:r>
        <w:rPr>
          <w:b/>
        </w:rPr>
        <w:t>Thiess Indonesia</w:t>
      </w:r>
      <w:r>
        <w:t xml:space="preserve">   ·   Mining Project Superintendent   ·   2022 – Present</w:t>
      </w:r>
    </w:p>
    <w:p>
      <w:pPr>
        <w:pStyle w:val="ListBullet"/>
      </w:pPr>
      <w:r>
        <w:t>Fuel-efficiency programmes — led initiative across the region.</w:t>
      </w:r>
    </w:p>
    <w:p>
      <w:pPr>
        <w:pStyle w:val="ListBullet"/>
      </w:pPr>
      <w:r>
        <w:t>Icmm safety — led initiative across the region.</w:t>
      </w:r>
    </w:p>
    <w:p>
      <w:pPr>
        <w:pStyle w:val="ListBullet"/>
      </w:pPr>
      <w:r>
        <w:t>Geotech — led initiative across the region.</w:t>
      </w:r>
    </w:p>
    <w:p>
      <w:r>
        <w:rPr>
          <w:b/>
        </w:rPr>
        <w:t>United Tractors / Pamapersada</w:t>
      </w:r>
      <w:r>
        <w:t xml:space="preserve">   ·   Senior Mining Project Superintendent   ·   2016 – 2022</w:t>
      </w:r>
    </w:p>
    <w:p>
      <w:pPr>
        <w:pStyle w:val="ListBullet"/>
      </w:pPr>
      <w:r>
        <w:t>Fuel-efficiency programmes — owned delivery for project portfolio.</w:t>
      </w:r>
    </w:p>
    <w:p>
      <w:pPr>
        <w:pStyle w:val="ListBullet"/>
      </w:pPr>
      <w:r>
        <w:t>Geotech — owned delivery for project portfolio.</w:t>
      </w:r>
    </w:p>
    <w:p>
      <w:pPr>
        <w:pStyle w:val="Heading1"/>
      </w:pPr>
      <w:r>
        <w:t>Skills</w:t>
      </w:r>
    </w:p>
    <w:p>
      <w:r>
        <w:t>drill &amp; blast, heavy-equipment fleet (Komatsu/CAT), fuel-efficiency programmes, ICMM safety, geotech</w:t>
      </w:r>
    </w:p>
    <w:p>
      <w:pPr>
        <w:pStyle w:val="Heading1"/>
      </w:pPr>
      <w:r>
        <w:t>Certifications</w:t>
      </w:r>
    </w:p>
    <w:p>
      <w:r>
        <w:t>PRINCE2, AK3 Umum</w:t>
      </w:r>
    </w:p>
    <w:p>
      <w:pPr>
        <w:pStyle w:val="Heading1"/>
      </w:pPr>
      <w:r>
        <w:t>Education</w:t>
      </w:r>
    </w:p>
    <w:p>
      <w:r>
        <w:t>Universitas Indonesia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