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 Mahendra</w:t>
      </w:r>
    </w:p>
    <w:p>
      <w:r>
        <w:t>Trade Marketing &amp; Distribution Manager  ·  10 years experience  ·  Based: Makassar</w:t>
      </w:r>
    </w:p>
    <w:p>
      <w:r>
        <w:t>Email: nia.mahendra@email.com  ·  Mobile: +62-812-7217-4476</w:t>
      </w:r>
    </w:p>
    <w:p>
      <w:pPr>
        <w:pStyle w:val="Heading1"/>
      </w:pPr>
      <w:r>
        <w:t>Professional Summary</w:t>
      </w:r>
    </w:p>
    <w:p>
      <w:r>
        <w:t>10-year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Gudang Garam</w:t>
      </w:r>
      <w:r>
        <w:t xml:space="preserve">   ·   Trade Marketing &amp; Distribution Manager   ·   2022 – Present</w:t>
      </w:r>
    </w:p>
    <w:p>
      <w:pPr>
        <w:pStyle w:val="ListBullet"/>
      </w:pPr>
      <w:r>
        <w:t>Excise (cht) compliance — led initiative across the region.</w:t>
      </w:r>
    </w:p>
    <w:p>
      <w:pPr>
        <w:pStyle w:val="ListBullet"/>
      </w:pPr>
      <w:r>
        <w:t>Modern trade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r>
        <w:rPr>
          <w:b/>
        </w:rPr>
        <w:t>Wismilak</w:t>
      </w:r>
      <w:r>
        <w:t xml:space="preserve">   ·   Senior Trade Marketing &amp; Distribution Manager   ·   2016 – 2022</w:t>
      </w:r>
    </w:p>
    <w:p>
      <w:pPr>
        <w:pStyle w:val="ListBullet"/>
      </w:pPr>
      <w:r>
        <w:t>Modern trade — owned delivery for project portfolio.</w:t>
      </w:r>
    </w:p>
    <w:p>
      <w:pPr>
        <w:pStyle w:val="ListBullet"/>
      </w:pPr>
      <w:r>
        <w:t>Brand activation — owned delivery for project portfolio.</w:t>
      </w:r>
    </w:p>
    <w:p>
      <w:pPr>
        <w:pStyle w:val="Heading1"/>
      </w:pPr>
      <w:r>
        <w:t>Skills</w:t>
      </w:r>
    </w:p>
    <w:p>
      <w:r>
        <w:t>modern trade, excise (CHT) compliance, tobacco regulation (PP 109/2012), merchandising, brand activation</w:t>
      </w:r>
    </w:p>
    <w:p>
      <w:pPr>
        <w:pStyle w:val="Heading1"/>
      </w:pPr>
      <w:r>
        <w:t>Certifications</w:t>
      </w:r>
    </w:p>
    <w:p>
      <w:r>
        <w:t>ISO 45001 Lead Auditor, PMP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