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2"/>
        </w:rPr>
        <w:t>Inbound Broker Email, Sample</w:t>
      </w:r>
    </w:p>
    <w:p>
      <w:r>
        <w:rPr>
          <w:b w:val="0"/>
          <w:i/>
          <w:sz w:val="18"/>
        </w:rPr>
        <w:t>Synthetic training email for the CGA Copilot Immersion. Use this as the input to draft a bilingual reply in the General 2 activity.</w:t>
      </w:r>
    </w:p>
    <w:p/>
    <w:p>
      <w:r>
        <w:rPr>
          <w:b/>
          <w:color w:val="555555"/>
          <w:sz w:val="20"/>
        </w:rPr>
        <w:t>From:</w:t>
      </w:r>
    </w:p>
    <w:p>
      <w:r>
        <w:rPr>
          <w:b w:val="0"/>
          <w:i w:val="0"/>
          <w:sz w:val="20"/>
        </w:rPr>
        <w:t>Ratna Kusumawati &lt;ratna.k@prima-broker.co.id&gt;</w:t>
      </w:r>
    </w:p>
    <w:p>
      <w:r>
        <w:rPr>
          <w:b/>
          <w:color w:val="555555"/>
          <w:sz w:val="20"/>
        </w:rPr>
        <w:t>To:</w:t>
      </w:r>
    </w:p>
    <w:p>
      <w:r>
        <w:rPr>
          <w:b w:val="0"/>
          <w:i w:val="0"/>
          <w:sz w:val="20"/>
        </w:rPr>
        <w:t>CGA Underwriting Desk &lt;underwriting@cga.co.id&gt;</w:t>
      </w:r>
    </w:p>
    <w:p>
      <w:r>
        <w:rPr>
          <w:b/>
          <w:color w:val="555555"/>
          <w:sz w:val="20"/>
        </w:rPr>
        <w:t>Cc:</w:t>
      </w:r>
    </w:p>
    <w:p>
      <w:r>
        <w:rPr>
          <w:b w:val="0"/>
          <w:i w:val="0"/>
          <w:sz w:val="20"/>
        </w:rPr>
        <w:t>Andi Wijaya &lt;andi.wijaya@cga.co.id&gt;</w:t>
      </w:r>
    </w:p>
    <w:p>
      <w:r>
        <w:rPr>
          <w:b/>
          <w:color w:val="555555"/>
          <w:sz w:val="20"/>
        </w:rPr>
        <w:t>Subject:</w:t>
      </w:r>
    </w:p>
    <w:p>
      <w:r>
        <w:rPr>
          <w:b w:val="0"/>
          <w:i w:val="0"/>
          <w:sz w:val="20"/>
        </w:rPr>
        <w:t>Permintaan Quote Property Fire All Risks, PT Nusantara Manufaktur, Kawasan Industri Cikarang</w:t>
      </w:r>
    </w:p>
    <w:p>
      <w:r>
        <w:rPr>
          <w:b/>
          <w:color w:val="555555"/>
          <w:sz w:val="20"/>
        </w:rPr>
        <w:t>Date:</w:t>
      </w:r>
    </w:p>
    <w:p>
      <w:r>
        <w:rPr>
          <w:b w:val="0"/>
          <w:i w:val="0"/>
          <w:sz w:val="20"/>
        </w:rPr>
        <w:t>Senin, 4 November 2026, 09:14 WIB</w:t>
      </w:r>
    </w:p>
    <w:p/>
    <w:p>
      <w:r>
        <w:rPr>
          <w:b/>
          <w:color w:val="8B0A22"/>
          <w:sz w:val="24"/>
        </w:rPr>
        <w:t>Isi Email</w:t>
      </w:r>
    </w:p>
    <w:p>
      <w:r>
        <w:rPr>
          <w:b w:val="0"/>
          <w:i w:val="0"/>
          <w:sz w:val="21"/>
        </w:rPr>
        <w:t>Selamat pagi Tim Underwriting CGA,</w:t>
      </w:r>
    </w:p>
    <w:p/>
    <w:p>
      <w:r>
        <w:rPr>
          <w:b w:val="0"/>
          <w:i w:val="0"/>
          <w:sz w:val="21"/>
        </w:rPr>
        <w:t>Semoga sehat selalu. Kami dari Prima Broker Indonesia ingin mengajukan permintaan quote untuk klien kami, PT Nusantara Manufaktur, pabrik komponen otomotif di Kawasan Industri Cikarang Blok E-14. Berikut ringkasan singkatnya:</w:t>
      </w:r>
    </w:p>
    <w:p>
      <w:pPr>
        <w:pStyle w:val="ListBullet"/>
      </w:pPr>
      <w:r>
        <w:rPr>
          <w:sz w:val="21"/>
        </w:rPr>
        <w:t>Jenis pertanggungan: Property All Risks (bangunan, mesin produksi, persediaan, business interruption 12 bulan)</w:t>
      </w:r>
    </w:p>
    <w:p>
      <w:pPr>
        <w:pStyle w:val="ListBullet"/>
      </w:pPr>
      <w:r>
        <w:rPr>
          <w:sz w:val="21"/>
        </w:rPr>
        <w:t>Total Sum Insured: IDR 285.000.000.000 (kurang lebih USD 18 juta)</w:t>
      </w:r>
    </w:p>
    <w:p>
      <w:pPr>
        <w:pStyle w:val="ListBullet"/>
      </w:pPr>
      <w:r>
        <w:rPr>
          <w:sz w:val="21"/>
        </w:rPr>
        <w:t>Alamat lokasi: Kawasan Industri Cikarang Blok E-14, Bekasi, Jawa Barat</w:t>
      </w:r>
    </w:p>
    <w:p>
      <w:pPr>
        <w:pStyle w:val="ListBullet"/>
      </w:pPr>
      <w:r>
        <w:rPr>
          <w:sz w:val="21"/>
        </w:rPr>
        <w:t>Aktivitas utama: perakitan komponen electronic control unit (ECU) untuk mobil dan motor</w:t>
      </w:r>
    </w:p>
    <w:p>
      <w:pPr>
        <w:pStyle w:val="ListBullet"/>
      </w:pPr>
      <w:r>
        <w:rPr>
          <w:sz w:val="21"/>
        </w:rPr>
        <w:t>Perlindungan kebakaran: sprinkler system, hydrant, alarm system tersertifikasi</w:t>
      </w:r>
    </w:p>
    <w:p>
      <w:pPr>
        <w:pStyle w:val="ListBullet"/>
      </w:pPr>
      <w:r>
        <w:rPr>
          <w:sz w:val="21"/>
        </w:rPr>
        <w:t>Pengalaman klaim 3 tahun terakhir: nihil untuk property, satu klaim minor equipment 2024 (IDR 45 juta)</w:t>
      </w:r>
    </w:p>
    <w:p>
      <w:pPr>
        <w:pStyle w:val="ListBullet"/>
      </w:pPr>
      <w:r>
        <w:rPr>
          <w:sz w:val="21"/>
        </w:rPr>
        <w:t>Periode pertanggungan yang diinginkan: 1 Januari 2027 sampai 31 Desember 2027</w:t>
      </w:r>
    </w:p>
    <w:p/>
    <w:p>
      <w:r>
        <w:rPr>
          <w:b w:val="0"/>
          <w:i w:val="0"/>
          <w:sz w:val="21"/>
        </w:rPr>
        <w:t>Beberapa pertanyaan dari klien:</w:t>
      </w:r>
    </w:p>
    <w:p>
      <w:pPr>
        <w:pStyle w:val="ListBullet"/>
      </w:pPr>
      <w:r>
        <w:rPr>
          <w:sz w:val="21"/>
        </w:rPr>
        <w:t>Apakah CGA dapat memberikan coverage untuk earthquake sebagai extension, mengingat lokasi berada di zona seismik menengah menurut peta gempa Indonesia 2017?</w:t>
      </w:r>
    </w:p>
    <w:p>
      <w:pPr>
        <w:pStyle w:val="ListBullet"/>
      </w:pPr>
      <w:r>
        <w:rPr>
          <w:sz w:val="21"/>
        </w:rPr>
        <w:t>Berapa lama waktu yang dibutuhkan CGA untuk menerbitkan quote setelah dokumen survey lengkap diterima?</w:t>
      </w:r>
    </w:p>
    <w:p>
      <w:pPr>
        <w:pStyle w:val="ListBullet"/>
      </w:pPr>
      <w:r>
        <w:rPr>
          <w:sz w:val="21"/>
        </w:rPr>
        <w:t>Apakah ada preferensi surveyor tertentu dari CGA, atau klien bebas menggunakan surveyor internal Prima Broker?</w:t>
      </w:r>
    </w:p>
    <w:p>
      <w:pPr>
        <w:pStyle w:val="ListBullet"/>
      </w:pPr>
      <w:r>
        <w:rPr>
          <w:sz w:val="21"/>
        </w:rPr>
        <w:t>Bagaimana skema pembayaran premi yang tersedia? Klien lebih menyukai pembayaran kuartalan.</w:t>
      </w:r>
    </w:p>
    <w:p/>
    <w:p>
      <w:r>
        <w:rPr>
          <w:b w:val="0"/>
          <w:i w:val="0"/>
          <w:sz w:val="21"/>
        </w:rPr>
        <w:t>Kami memerlukan indicative quote paling lambat Jumat, 15 November 2026, untuk presentasi kepada Board klien pada minggu berikutnya. Dokumen pendukung (site plan, laporan valuasi terbaru, dan claims experience letter) akan kami kirim terpisah dalam 24 jam ke depan.</w:t>
      </w:r>
    </w:p>
    <w:p/>
    <w:p>
      <w:r>
        <w:rPr>
          <w:b w:val="0"/>
          <w:i w:val="0"/>
          <w:sz w:val="21"/>
        </w:rPr>
        <w:t>Terima kasih atas perhatian dan kerja sama Tim CGA. Kami menantikan tanggapan.</w:t>
      </w:r>
    </w:p>
    <w:p/>
    <w:p>
      <w:r>
        <w:rPr>
          <w:b w:val="0"/>
          <w:i w:val="0"/>
          <w:sz w:val="21"/>
        </w:rPr>
        <w:t>Salam hormat,</w:t>
      </w:r>
    </w:p>
    <w:p>
      <w:r>
        <w:rPr>
          <w:b w:val="0"/>
          <w:i w:val="0"/>
          <w:sz w:val="21"/>
        </w:rPr>
        <w:t>Ratna Kusumawati</w:t>
      </w:r>
    </w:p>
    <w:p>
      <w:r>
        <w:rPr>
          <w:b w:val="0"/>
          <w:i w:val="0"/>
          <w:sz w:val="21"/>
        </w:rPr>
        <w:t>Senior Broking Manager, Corporate Property</w:t>
      </w:r>
    </w:p>
    <w:p>
      <w:r>
        <w:rPr>
          <w:b w:val="0"/>
          <w:i w:val="0"/>
          <w:sz w:val="21"/>
        </w:rPr>
        <w:t>PT Prima Broker Indonesia</w:t>
      </w:r>
    </w:p>
    <w:p>
      <w:r>
        <w:rPr>
          <w:b w:val="0"/>
          <w:i w:val="0"/>
          <w:sz w:val="21"/>
        </w:rPr>
        <w:t>M: +62 811 234 5678  |  T: +62 21 5297 8800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