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Sustainability Faq</w:t>
      </w:r>
    </w:p>
    <w:p>
      <w:r>
        <w:t>Executive summary: This demo stub supports ESG, GHG and sustainability reporting for plantations, banking and energy assets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