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CEO Report — CEO Report</w:t>
      </w:r>
    </w:p>
    <w:p>
      <w:r>
        <w:rPr>
          <w:i/>
        </w:rPr>
        <w:t>Document owner: CEO Report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ceo report use case in the ceo report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ceo report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ceo report portfolio has surfaced a mix of on-track lines and corrective items. This ceo report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Group P&amp;L tab of the companion workbook. Headline metrics — Revenue MYR M, EBITDA MYR M, FCF MYR M — are within the agreed corridors for Banking, Plantation, and Property; outside the corridor for Energy and Telco; and under recovery monitoring for Healthcare.</w:t>
      </w:r>
    </w:p>
    <w:p>
      <w:pPr>
        <w:pStyle w:val="Heading2"/>
      </w:pPr>
      <w:r>
        <w:t>3.2 Key drivers</w:t>
      </w:r>
    </w:p>
    <w:p>
      <w:r>
        <w:t>The driver bridge (see Variance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Strategic Watchlist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ceo report narrative with the CEO Report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Banking</w:t>
      </w:r>
    </w:p>
    <w:p>
      <w:pPr>
        <w:pStyle w:val="ListBullet"/>
      </w:pPr>
      <w:r>
        <w:t>Plantation</w:t>
      </w:r>
    </w:p>
    <w:p>
      <w:pPr>
        <w:pStyle w:val="ListBullet"/>
      </w:pPr>
      <w:r>
        <w:t>Property</w:t>
      </w:r>
    </w:p>
    <w:p>
      <w:pPr>
        <w:pStyle w:val="ListBullet"/>
      </w:pPr>
      <w:r>
        <w:t>Energy</w:t>
      </w:r>
    </w:p>
    <w:p>
      <w:pPr>
        <w:pStyle w:val="ListBullet"/>
      </w:pPr>
      <w:r>
        <w:t>Telco</w:t>
      </w:r>
    </w:p>
    <w:p>
      <w:pPr>
        <w:pStyle w:val="ListBullet"/>
      </w:pPr>
      <w:r>
        <w:t>Healthcare</w:t>
      </w:r>
    </w:p>
    <w:p>
      <w:pPr>
        <w:pStyle w:val="ListBullet"/>
      </w:pPr>
      <w:r>
        <w:t>Manufacturing</w:t>
      </w:r>
    </w:p>
    <w:p>
      <w:pPr>
        <w:pStyle w:val="ListBullet"/>
      </w:pPr>
      <w:r>
        <w:t>Group Total</w:t>
      </w:r>
    </w:p>
    <w:p>
      <w:pPr>
        <w:pStyle w:val="Heading1"/>
      </w:pPr>
      <w:r>
        <w:t>6. Sign-off &amp; Distribution</w:t>
      </w:r>
    </w:p>
    <w:p>
      <w:r>
        <w:t>Prepared by: CEO Report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