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Healthcare — HC Patient EMR Excerpt</w:t>
      </w:r>
    </w:p>
    <w:p>
      <w:r>
        <w:rPr>
          <w:i/>
        </w:rPr>
        <w:t>Document owner: Healthcare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hc patient emr excerpt use case in the healthcare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healthcare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healthcare portfolio has surfaced a mix of on-track lines and corrective items. This hc patient emr excerpt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Patient EMR Sample tab of the companion workbook. Headline metrics — Bed Occupancy %, ALOS days, Patient NPS — are within the agreed corridors for Cardiology, Oncology, and Orthopaedic; outside the corridor for Paediatrics and ICU; and under recovery monitoring for ED.</w:t>
      </w:r>
    </w:p>
    <w:p>
      <w:pPr>
        <w:pStyle w:val="Heading2"/>
      </w:pPr>
      <w:r>
        <w:t>3.2 Key drivers</w:t>
      </w:r>
    </w:p>
    <w:p>
      <w:r>
        <w:t>The driver bridge (see Pathway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Clinical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hc patient emr excerpt narrative with the Healthcare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Cardiology</w:t>
      </w:r>
    </w:p>
    <w:p>
      <w:pPr>
        <w:pStyle w:val="ListBullet"/>
      </w:pPr>
      <w:r>
        <w:t>Oncology</w:t>
      </w:r>
    </w:p>
    <w:p>
      <w:pPr>
        <w:pStyle w:val="ListBullet"/>
      </w:pPr>
      <w:r>
        <w:t>Orthopaedic</w:t>
      </w:r>
    </w:p>
    <w:p>
      <w:pPr>
        <w:pStyle w:val="ListBullet"/>
      </w:pPr>
      <w:r>
        <w:t>Paediatrics</w:t>
      </w:r>
    </w:p>
    <w:p>
      <w:pPr>
        <w:pStyle w:val="ListBullet"/>
      </w:pPr>
      <w:r>
        <w:t>ICU</w:t>
      </w:r>
    </w:p>
    <w:p>
      <w:pPr>
        <w:pStyle w:val="ListBullet"/>
      </w:pPr>
      <w:r>
        <w:t>ED</w:t>
      </w:r>
    </w:p>
    <w:p>
      <w:pPr>
        <w:pStyle w:val="ListBullet"/>
      </w:pPr>
      <w:r>
        <w:t>Outpatient</w:t>
      </w:r>
    </w:p>
    <w:p>
      <w:pPr>
        <w:pStyle w:val="ListBullet"/>
      </w:pPr>
      <w:r>
        <w:t>Group Total</w:t>
      </w:r>
    </w:p>
    <w:p>
      <w:pPr>
        <w:pStyle w:val="Heading1"/>
      </w:pPr>
      <w:r>
        <w:t>6. Sign-off &amp; Distribution</w:t>
      </w:r>
    </w:p>
    <w:p>
      <w:r>
        <w:t>Prepared by: Healthcare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