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HSE / Safety — HSE Incident Wartime Log</w:t>
      </w:r>
    </w:p>
    <w:p>
      <w:r>
        <w:rPr>
          <w:i/>
        </w:rPr>
        <w:t>Document owner: HSE / Safety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hse incident wartime log use case in the hse / safety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hse / safety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hse / safety portfolio has surfaced a mix of on-track lines and corrective items. This hse incident wartime log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Incident Log tab of the companion workbook. Headline metrics — LTI rate, TRIR, Near-miss — are within the agreed corridors for Upstream, Refinery, and Logistics; outside the corridor for Construction and Office; and under recovery monitoring for Plant 1.</w:t>
      </w:r>
    </w:p>
    <w:p>
      <w:pPr>
        <w:pStyle w:val="Heading2"/>
      </w:pPr>
      <w:r>
        <w:t>3.2 Key drivers</w:t>
      </w:r>
    </w:p>
    <w:p>
      <w:r>
        <w:t>The driver bridge (see Root-cause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Action Tracker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hse incident wartime log narrative with the HSE / Safety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Upstream</w:t>
      </w:r>
    </w:p>
    <w:p>
      <w:pPr>
        <w:pStyle w:val="ListBullet"/>
      </w:pPr>
      <w:r>
        <w:t>Refinery</w:t>
      </w:r>
    </w:p>
    <w:p>
      <w:pPr>
        <w:pStyle w:val="ListBullet"/>
      </w:pPr>
      <w:r>
        <w:t>Logistics</w:t>
      </w:r>
    </w:p>
    <w:p>
      <w:pPr>
        <w:pStyle w:val="ListBullet"/>
      </w:pPr>
      <w:r>
        <w:t>Construction</w:t>
      </w:r>
    </w:p>
    <w:p>
      <w:pPr>
        <w:pStyle w:val="ListBullet"/>
      </w:pPr>
      <w:r>
        <w:t>Office</w:t>
      </w:r>
    </w:p>
    <w:p>
      <w:pPr>
        <w:pStyle w:val="ListBullet"/>
      </w:pPr>
      <w:r>
        <w:t>Plant 1</w:t>
      </w:r>
    </w:p>
    <w:p>
      <w:pPr>
        <w:pStyle w:val="ListBullet"/>
      </w:pPr>
      <w:r>
        <w:t>Plant 2</w:t>
      </w:r>
    </w:p>
    <w:p>
      <w:pPr>
        <w:pStyle w:val="ListBullet"/>
      </w:pPr>
      <w:r>
        <w:t>Group Total</w:t>
      </w:r>
    </w:p>
    <w:p>
      <w:pPr>
        <w:pStyle w:val="Heading1"/>
      </w:pPr>
      <w:r>
        <w:t>6. Sign-off &amp; Distribution</w:t>
      </w:r>
    </w:p>
    <w:p>
      <w:r>
        <w:t>Prepared by: HSE / Safety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