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Incident Timeline — Incident Timeline</w:t>
      </w:r>
    </w:p>
    <w:p>
      <w:r>
        <w:rPr>
          <w:i/>
        </w:rPr>
        <w:t>Document owner: Incident Timeline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incident timeline use case in the incident timeline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incident timeline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incident timeline portfolio has surfaced a mix of on-track lines and corrective items. This incident timeline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Timeline Log tab of the companion workbook. Headline metrics — Detection mins, Triage mins, Containment mins — are within the agreed corridors for T-15, T-10, and T-5; outside the corridor for T0 and T+5; and under recovery monitoring for T+15.</w:t>
      </w:r>
    </w:p>
    <w:p>
      <w:pPr>
        <w:pStyle w:val="Heading2"/>
      </w:pPr>
      <w:r>
        <w:t>3.2 Key drivers</w:t>
      </w:r>
    </w:p>
    <w:p>
      <w:r>
        <w:t>The driver bridge (see Root-cause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Remediation Tracker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incident timeline narrative with the Incident Timeline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T-15</w:t>
      </w:r>
    </w:p>
    <w:p>
      <w:pPr>
        <w:pStyle w:val="ListBullet"/>
      </w:pPr>
      <w:r>
        <w:t>T-10</w:t>
      </w:r>
    </w:p>
    <w:p>
      <w:pPr>
        <w:pStyle w:val="ListBullet"/>
      </w:pPr>
      <w:r>
        <w:t>T-5</w:t>
      </w:r>
    </w:p>
    <w:p>
      <w:pPr>
        <w:pStyle w:val="ListBullet"/>
      </w:pPr>
      <w:r>
        <w:t>T0</w:t>
      </w:r>
    </w:p>
    <w:p>
      <w:pPr>
        <w:pStyle w:val="ListBullet"/>
      </w:pPr>
      <w:r>
        <w:t>T+5</w:t>
      </w:r>
    </w:p>
    <w:p>
      <w:pPr>
        <w:pStyle w:val="ListBullet"/>
      </w:pPr>
      <w:r>
        <w:t>T+15</w:t>
      </w:r>
    </w:p>
    <w:p>
      <w:pPr>
        <w:pStyle w:val="ListBullet"/>
      </w:pPr>
      <w:r>
        <w:t>T+30</w:t>
      </w:r>
    </w:p>
    <w:p>
      <w:pPr>
        <w:pStyle w:val="ListBullet"/>
      </w:pPr>
      <w:r>
        <w:t>T+60</w:t>
      </w:r>
    </w:p>
    <w:p>
      <w:pPr>
        <w:pStyle w:val="Heading1"/>
      </w:pPr>
      <w:r>
        <w:t>6. Sign-off &amp; Distribution</w:t>
      </w:r>
    </w:p>
    <w:p>
      <w:r>
        <w:t>Prepared by: Incident Timeline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