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Operations — OPS BU1 Procedure</w:t>
      </w:r>
    </w:p>
    <w:p>
      <w:r>
        <w:rPr>
          <w:i/>
        </w:rPr>
        <w:t>Document owner: Operations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ops bu1 procedure use case in the operations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operations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operations portfolio has surfaced a mix of on-track lines and corrective items. This ops bu1 procedure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BU1 Procedure tab of the companion workbook. Headline metrics — Throughput, Yield %, OEE % — are within the agreed corridors for Step 1, Step 2, and Step 3; outside the corridor for Step 4 and Step 5; and under recovery monitoring for QC.</w:t>
      </w:r>
    </w:p>
    <w:p>
      <w:pPr>
        <w:pStyle w:val="Heading2"/>
      </w:pPr>
      <w:r>
        <w:t>3.2 Key drivers</w:t>
      </w:r>
    </w:p>
    <w:p>
      <w:r>
        <w:t>The driver bridge (see Process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Improvement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ops bu1 procedure narrative with the Operations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Step 1</w:t>
      </w:r>
    </w:p>
    <w:p>
      <w:pPr>
        <w:pStyle w:val="ListBullet"/>
      </w:pPr>
      <w:r>
        <w:t>Step 2</w:t>
      </w:r>
    </w:p>
    <w:p>
      <w:pPr>
        <w:pStyle w:val="ListBullet"/>
      </w:pPr>
      <w:r>
        <w:t>Step 3</w:t>
      </w:r>
    </w:p>
    <w:p>
      <w:pPr>
        <w:pStyle w:val="ListBullet"/>
      </w:pPr>
      <w:r>
        <w:t>Step 4</w:t>
      </w:r>
    </w:p>
    <w:p>
      <w:pPr>
        <w:pStyle w:val="ListBullet"/>
      </w:pPr>
      <w:r>
        <w:t>Step 5</w:t>
      </w:r>
    </w:p>
    <w:p>
      <w:pPr>
        <w:pStyle w:val="ListBullet"/>
      </w:pPr>
      <w:r>
        <w:t>QC</w:t>
      </w:r>
    </w:p>
    <w:p>
      <w:pPr>
        <w:pStyle w:val="ListBullet"/>
      </w:pPr>
      <w:r>
        <w:t>Packaging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Operations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