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Town Hall — TH CEO Script Outline</w:t>
      </w:r>
    </w:p>
    <w:p>
      <w:r>
        <w:rPr>
          <w:i/>
        </w:rPr>
        <w:t>Document owner: Town Hall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th ceo script outline use case in the town hall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town hall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town hall portfolio has surfaced a mix of on-track lines and corrective items. This th ceo script outline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CEO Script tab of the companion workbook. Headline metrics — Slides #, Speaker Notes #, Q&amp;A — are within the agreed corridors for Vision, Performance, and Strategy; outside the corridor for People and ESG; and under recovery monitoring for Customer.</w:t>
      </w:r>
    </w:p>
    <w:p>
      <w:pPr>
        <w:pStyle w:val="Heading2"/>
      </w:pPr>
      <w:r>
        <w:t>3.2 Key drivers</w:t>
      </w:r>
    </w:p>
    <w:p>
      <w:r>
        <w:t>The driver bridge (see Theme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Q&amp;A Watchlist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th ceo script outline narrative with the Town Hall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Vision</w:t>
      </w:r>
    </w:p>
    <w:p>
      <w:pPr>
        <w:pStyle w:val="ListBullet"/>
      </w:pPr>
      <w:r>
        <w:t>Performance</w:t>
      </w:r>
    </w:p>
    <w:p>
      <w:pPr>
        <w:pStyle w:val="ListBullet"/>
      </w:pPr>
      <w:r>
        <w:t>Strategy</w:t>
      </w:r>
    </w:p>
    <w:p>
      <w:pPr>
        <w:pStyle w:val="ListBullet"/>
      </w:pPr>
      <w:r>
        <w:t>People</w:t>
      </w:r>
    </w:p>
    <w:p>
      <w:pPr>
        <w:pStyle w:val="ListBullet"/>
      </w:pPr>
      <w:r>
        <w:t>ESG</w:t>
      </w:r>
    </w:p>
    <w:p>
      <w:pPr>
        <w:pStyle w:val="ListBullet"/>
      </w:pPr>
      <w:r>
        <w:t>Customer</w:t>
      </w:r>
    </w:p>
    <w:p>
      <w:pPr>
        <w:pStyle w:val="ListBullet"/>
      </w:pPr>
      <w:r>
        <w:t>Wrap-up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Town Hall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