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32"/>
        </w:rPr>
        <w:t>ZAVA ENERGY AND CHEMICAL PTE. LTD.</w:t>
      </w:r>
    </w:p>
    <w:p>
      <w:r>
        <w:t>Product Specification Sheets</w:t>
      </w:r>
    </w:p>
    <w:p>
      <w:pPr>
        <w:jc w:val="center"/>
      </w:pPr>
      <w:r>
        <w:rPr>
          <w:sz w:val="24"/>
        </w:rPr>
        <w:t>Ethylene Glycol (MEG)  |  Methanol (MeOH)</w:t>
      </w:r>
    </w:p>
    <w:p>
      <w:pPr>
        <w:jc w:val="center"/>
      </w:pPr>
      <w:r>
        <w:rPr>
          <w:i/>
          <w:sz w:val="19"/>
        </w:rPr>
        <w:t>For Commercial and Tender Reference  |  Version 3.1  |  Effective: January 2025</w:t>
      </w:r>
    </w:p>
    <w:p/>
    <w:p>
      <w:pPr>
        <w:pStyle w:val="Heading1"/>
      </w:pPr>
      <w:r>
        <w:rPr>
          <w:color w:val="1E3A5F"/>
        </w:rPr>
        <w:t>1. Mono Ethylene Glycol (MEG)</w:t>
      </w:r>
    </w:p>
    <w:p>
      <w:pPr>
        <w:pStyle w:val="Heading2"/>
      </w:pPr>
      <w:r>
        <w:rPr>
          <w:color w:val="1E3A5F"/>
        </w:rPr>
        <w:t>1.1 Product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Product Name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Mono Ethylene Glycol (MEG)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CAS Number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107-21-1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UN Number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UN 3082 (Environmentally Hazardous Substance, Liquid, N.O.S.)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Chemical Formula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C₂H₆O₂ (HOCH₂CH₂OH)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Molecular Weight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62.07 g/mol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GHS Hazard Classification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Harmful if swallowed (H302). Causes serious eye irritation (H319). May cause drowsiness or dizziness (H336). Harmful to aquatic life with long lasting effects (H412).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SDS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Version 5.2 — Issued 15 March 2024 (EU CLP Revision 15 compliant)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Preferred Suppliers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BASF SE (Germany) | MEGlobal (UAE/USA) | SABIC (Saudi Arabia)</w:t>
            </w:r>
          </w:p>
        </w:tc>
      </w:tr>
    </w:tbl>
    <w:p/>
    <w:p>
      <w:pPr>
        <w:pStyle w:val="Heading2"/>
      </w:pPr>
      <w:r>
        <w:rPr>
          <w:color w:val="1E3A5F"/>
        </w:rPr>
        <w:t>1.2 Physical &amp; Chemical Specifications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Specification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Unit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Test Method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Purity (MEG content)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≥ 99.8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%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E1064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Water content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0.10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%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E1064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Colour (APHA)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APHA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D1209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Acidity (as Acetic Acid)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0.001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%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D1613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Chloride content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0.1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ppm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D7362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Iron content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0.07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ppm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D4130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Specific Gravity (20°C/20°C)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1.113 – 1.115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g/cm³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D891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Boiling Point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197.3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°C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Literature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Flash Point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111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°C (PMCC)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D93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Freezing Point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-13.0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°C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Literature</w:t>
            </w:r>
          </w:p>
        </w:tc>
      </w:tr>
    </w:tbl>
    <w:p/>
    <w:p>
      <w:pPr>
        <w:pStyle w:val="Heading2"/>
      </w:pPr>
      <w:r>
        <w:rPr>
          <w:color w:val="1E3A5F"/>
        </w:rPr>
        <w:t>1.3 Packaging, Storage &amp; Logistics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Packaging Options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ISO Tank (20–24 MT)  |  Flexibag (16–20 MT)  |  IBC Tote (1,000L)  |  Drum (200L)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Storage Requirements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Store in cool, dry, well-ventilated area. Keep away from oxidising agents and strong acids. Temperature: 10–30°C. Secondary bund containment required for bulk storage.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Shelf Life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24 months from date of manufacture (in sealed original containers)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Incoterms Available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CIF Malaysia  |  FOB Origin Port  |  CFR Malaysia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Lead Time (typical)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Road tanker (ex-Pasir Gudang Industrial Park stock): 2 business days  |  ISO tank (import): 21–28 days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Minimum Order Quantity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200 MT (ISO tank)  |  1,000L (IBC, ex-stock)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Typical Price Range (2025)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USD 790–860 per MT (CIF Malaysia, subject to feedstock index)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3A5F"/>
        </w:rPr>
        <w:t>2. Methanol (MeOH)</w:t>
      </w:r>
    </w:p>
    <w:p>
      <w:pPr>
        <w:pStyle w:val="Heading2"/>
      </w:pPr>
      <w:r>
        <w:rPr>
          <w:color w:val="1E3A5F"/>
        </w:rPr>
        <w:t>2.1 Product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Product Name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Methanol (Methyl Alcohol)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CAS Number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67-56-1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UN Number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UN 1230 — Methanol (Flammable Liquid, Toxic, 3, PG II)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Chemical Formula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CH₃OH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Molecular Weight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32.04 g/mol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GHS Hazard Classification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Flammable liquid Cat 2 (H225). Fatal if swallowed (H301). Toxic if inhaled (H331). Causes damage to organs — eyes (H370, single exposure). May be fatal if swallowed and enters airways (H304).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SDS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Version 6.1 — Issued 20 January 2025 (EU CLP Revision 15 compliant)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Preferred Suppliers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SABIC (Saudi Arabia) | OQ Chemicals (Germany/Oman) | Methanex (Canada/Chile)</w:t>
            </w:r>
          </w:p>
        </w:tc>
      </w:tr>
    </w:tbl>
    <w:p/>
    <w:p>
      <w:pPr>
        <w:pStyle w:val="Heading2"/>
      </w:pPr>
      <w:r>
        <w:rPr>
          <w:color w:val="1E3A5F"/>
        </w:rPr>
        <w:t>2.2 Physical &amp; Chemical Specifications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Specification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Unit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Test Method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Purity (Methanol content)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≥ 99.85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%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E346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Water content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0.10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%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E1064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Acetone content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30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ppm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GC-FID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Colour (APHA)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APHA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D1209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Acidity (as Acetic Acid)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≤ 0.003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%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D1613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Permanganate Time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≥ 30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minutes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E346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Specific Gravity (20°C/20°C)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0.791 – 0.793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g/cm³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D891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Boiling Point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64.6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°C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Literature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Flash Point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-11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°C (PMCC)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ASTM D93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Auto-Ignition Temperature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464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°C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Literature</w:t>
            </w:r>
          </w:p>
        </w:tc>
      </w:tr>
    </w:tbl>
    <w:p/>
    <w:p>
      <w:pPr>
        <w:pStyle w:val="Heading2"/>
      </w:pPr>
      <w:r>
        <w:rPr>
          <w:color w:val="1E3A5F"/>
        </w:rPr>
        <w:t>2.3 Packaging, Storage &amp; Logistics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Packaging Options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ISO Tank (20–22 MT)  |  IBCs not available (flammable — Class 3)  |  Drum (200L steel, UN-certified)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Storage Requirements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Flammable storage — Class 3 designated area only. No ignition sources within 15m. Earthing and bonding mandatory during transfer. Temperature: &lt;35°C. Vapour extraction required.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Shelf Life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12 months (in sealed, nitrogen-blanketed containers). Retest for permanganate time before use beyond 12 months.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Incoterms Available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FOB Origin Port  |  CIF Malaysia (ISO tank only)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Lead Time (typical)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ISO tank (import, SABIC): 25–35 days  |  Drum (ex-Tuas stock): 3 business days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Minimum Order Quantity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22 MT (ISO tank)  |  200L (drum, ex-stock)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sz w:val="20"/>
              </w:rPr>
              <w:t>Typical Price Range (2025)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USD 340–400 per MT (CFR Malaysia, subject to natural gas index and regional demand)</w:t>
            </w:r>
          </w:p>
        </w:tc>
      </w:tr>
    </w:tbl>
    <w:p/>
    <w:p>
      <w:pPr>
        <w:pStyle w:val="Heading2"/>
      </w:pPr>
      <w:r>
        <w:rPr>
          <w:color w:val="1E3A5F"/>
        </w:rPr>
        <w:t>2.4 Regulatory &amp; Compliance Notes</w:t>
      </w:r>
    </w:p>
    <w:p>
      <w:pPr>
        <w:spacing w:after="60"/>
      </w:pPr>
      <w:r>
        <w:rPr>
          <w:b w:val="0"/>
          <w:sz w:val="21"/>
        </w:rPr>
        <w:t>Malaysia: Methanol is classified as a Hazardous Substance under the Environmental Protection and Management Act (EPMA) and requires NEA import/export permits. Storage above 250L requires NEA approval under the Hazardous Substances (General) Regulations.</w:t>
      </w:r>
    </w:p>
    <w:p>
      <w:pPr>
        <w:spacing w:after="60"/>
      </w:pPr>
      <w:r>
        <w:rPr>
          <w:b w:val="0"/>
          <w:sz w:val="21"/>
        </w:rPr>
        <w:t>Malaysia: Classified as a Scheduled Waste precursor under EQA. DOSH notification required for quantities above 500L stored on site.</w:t>
      </w:r>
    </w:p>
    <w:p>
      <w:pPr>
        <w:spacing w:after="60"/>
      </w:pPr>
      <w:r>
        <w:rPr>
          <w:b w:val="0"/>
          <w:sz w:val="21"/>
        </w:rPr>
        <w:t>All shipments are accompanied by: Certificate of Analysis (CoA), Current GHS-compliant Safety Data Sheet (English and Bahasa Malaysia for Malaysian delivery), UN-certified packaging declaration.</w:t>
      </w:r>
    </w:p>
    <w:p/>
    <w:p/>
    <w:p>
      <w:r>
        <w:rPr>
          <w:i/>
          <w:color w:val="787878"/>
          <w:sz w:val="17"/>
        </w:rPr>
        <w:t>This document is for commercial reference only. Specifications are typical values and may vary by batch. Always refer to the Certificate of Analysis for the specific shipment. Issued by: Zava Oil Downstream Pte. Ltd. — Product Management Division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