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5"/>
          <w:sz w:val="28"/>
        </w:rPr>
        <w:t>RE: Bank Mandiri BPO Contract — Renewal &amp; Price Review</w:t>
      </w:r>
    </w:p>
    <w:p>
      <w:r>
        <w:rPr>
          <w:color w:val="6B7280"/>
          <w:sz w:val="20"/>
        </w:rPr>
        <w:t>Email Thread  |  8 messages messages  |  Reference: Email_02_Bank_Mandiri_Contract_Thread.docx</w:t>
      </w:r>
    </w:p>
    <w:p/>
    <w:p>
      <w:r>
        <w:rPr>
          <w:b/>
          <w:color w:val="1F2D55"/>
          <w:sz w:val="20"/>
        </w:rPr>
        <w:t>From: Budi Santoso (VP Operations, Bank Mandiri) &lt;b.santoso@bankmandiri.co.id&gt;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6 Jan 2025, 10:22 AM</w:t>
      </w:r>
    </w:p>
    <w:p>
      <w:pPr>
        <w:spacing w:before="0" w:after="20"/>
      </w:pPr>
      <w:r>
        <w:rPr>
          <w:b/>
          <w:color w:val="1F2D55"/>
          <w:sz w:val="20"/>
        </w:rPr>
        <w:t>Subject: Bank Mandiri BPO Contract — Renewal Discussion</w:t>
      </w:r>
    </w:p>
    <w:p/>
    <w:p>
      <w:pPr>
        <w:spacing w:after="60"/>
      </w:pPr>
      <w:r>
        <w:rPr>
          <w:color w:val="1A1A2E"/>
          <w:sz w:val="20"/>
        </w:rPr>
        <w:t>Dear Mr. Maruyama,</w:t>
      </w:r>
    </w:p>
    <w:p>
      <w:pPr>
        <w:spacing w:after="60"/>
      </w:pPr>
      <w:r>
        <w:rPr>
          <w:color w:val="1A1A2E"/>
          <w:sz w:val="20"/>
        </w:rPr>
        <w:t>I write regarding our BPO contract with Zava BPO (Document Processing &amp; KYC services, USD 8.4M/year, expiring 30 September 2025).</w:t>
      </w:r>
    </w:p>
    <w:p>
      <w:pPr>
        <w:spacing w:after="60"/>
      </w:pPr>
      <w:r>
        <w:rPr>
          <w:color w:val="1A1A2E"/>
          <w:sz w:val="20"/>
        </w:rPr>
        <w:t>Bank Mandiri's internal review has identified significant concerns with the current arrangement:</w:t>
      </w:r>
    </w:p>
    <w:p>
      <w:pPr>
        <w:spacing w:after="60"/>
      </w:pPr>
      <w:r>
        <w:rPr>
          <w:color w:val="1A1A2E"/>
          <w:sz w:val="20"/>
        </w:rPr>
        <w:t xml:space="preserve">  1. SLA breach in Q3 FY2024: document processing accuracy fell to 97.2% against 99.5% target — we incurred MYR 280K penalty but the operational disruption was far greater.</w:t>
      </w:r>
    </w:p>
    <w:p>
      <w:pPr>
        <w:spacing w:after="60"/>
      </w:pPr>
      <w:r>
        <w:rPr>
          <w:color w:val="1A1A2E"/>
          <w:sz w:val="20"/>
        </w:rPr>
        <w:t xml:space="preserve">  2. NPS score of 44 is the lowest among our outsourcing partners.</w:t>
      </w:r>
    </w:p>
    <w:p>
      <w:pPr>
        <w:spacing w:after="60"/>
      </w:pPr>
      <w:r>
        <w:rPr>
          <w:color w:val="1A1A2E"/>
          <w:sz w:val="20"/>
        </w:rPr>
        <w:t xml:space="preserve">  3. With advances in AI, we believe document processing automation should significantly reduce cost. We are benchmarking against in-house AI solutions.</w:t>
      </w:r>
    </w:p>
    <w:p>
      <w:pPr>
        <w:spacing w:after="60"/>
      </w:pPr>
      <w:r>
        <w:rPr>
          <w:color w:val="1A1A2E"/>
          <w:sz w:val="20"/>
        </w:rPr>
        <w:t>We are open to renewal but require: (a) 30% price reduction, and (b) SLA improvement guarantee with penalty structure.</w:t>
      </w:r>
    </w:p>
    <w:p>
      <w:pPr>
        <w:spacing w:after="60"/>
      </w:pPr>
      <w:r>
        <w:rPr>
          <w:color w:val="1A1A2E"/>
          <w:sz w:val="20"/>
        </w:rPr>
        <w:t>Please respond by 31 January 2025.</w:t>
      </w:r>
    </w:p>
    <w:p>
      <w:pPr>
        <w:spacing w:after="60"/>
      </w:pPr>
      <w:r>
        <w:rPr>
          <w:color w:val="1A1A2E"/>
          <w:sz w:val="20"/>
        </w:rPr>
        <w:t>Budi Santoso | VP Operations | PT Bank Mandiri (Persero) Tbk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SashaO@ABSx62256373.OnMicrosoft.com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6 Jan 2025, 2:15 PM</w:t>
      </w:r>
    </w:p>
    <w:p>
      <w:pPr>
        <w:spacing w:before="0" w:after="20"/>
      </w:pPr>
      <w:r>
        <w:rPr>
          <w:b/>
          <w:color w:val="1F2D55"/>
          <w:sz w:val="20"/>
        </w:rPr>
        <w:t>Subject: FW: Bank Mandiri BPO Renewal — Need Your Input</w:t>
      </w:r>
    </w:p>
    <w:p/>
    <w:p>
      <w:pPr>
        <w:spacing w:after="60"/>
      </w:pPr>
      <w:r>
        <w:rPr>
          <w:color w:val="1A1A2E"/>
          <w:sz w:val="20"/>
        </w:rPr>
        <w:t>Sasha,</w:t>
      </w:r>
    </w:p>
    <w:p>
      <w:pPr>
        <w:spacing w:after="60"/>
      </w:pPr>
      <w:r>
        <w:rPr>
          <w:color w:val="1A1A2E"/>
          <w:sz w:val="20"/>
        </w:rPr>
        <w:t>Forwarding Mandiri's email. The 30% price reduction demand is aggressive — that would drop this from USD 8.4M to USD 5.9M, making it unprofitable.</w:t>
      </w:r>
    </w:p>
    <w:p>
      <w:pPr>
        <w:spacing w:after="60"/>
      </w:pPr>
      <w:r>
        <w:rPr>
          <w:color w:val="1A1A2E"/>
          <w:sz w:val="20"/>
        </w:rPr>
        <w:t>I need your sign-off on our BATNA before I respond:</w:t>
      </w:r>
    </w:p>
    <w:p>
      <w:pPr>
        <w:spacing w:after="60"/>
      </w:pPr>
      <w:r>
        <w:rPr>
          <w:color w:val="1A1A2E"/>
          <w:sz w:val="20"/>
        </w:rPr>
        <w:t xml:space="preserve">  - Best case: counter at 12% reduction + 24-month extension + scope expansion</w:t>
      </w:r>
    </w:p>
    <w:p>
      <w:pPr>
        <w:spacing w:after="60"/>
      </w:pPr>
      <w:r>
        <w:rPr>
          <w:color w:val="1A1A2E"/>
          <w:sz w:val="20"/>
        </w:rPr>
        <w:t xml:space="preserve">  - BATNA: lose Mandiri, absorb 540 FTE redeployment. Jakarta DC headcount would need to drop.</w:t>
      </w:r>
    </w:p>
    <w:p>
      <w:pPr>
        <w:spacing w:after="60"/>
      </w:pPr>
      <w:r>
        <w:rPr>
          <w:color w:val="1A1A2E"/>
          <w:sz w:val="20"/>
        </w:rPr>
        <w:t>Mandiri is also using the AI angle. We need to show them our M365 Copilot KYC enhancement story.</w:t>
      </w:r>
    </w:p>
    <w:p>
      <w:pPr>
        <w:spacing w:after="60"/>
      </w:pPr>
      <w:r>
        <w:rPr>
          <w:color w:val="1A1A2E"/>
          <w:sz w:val="20"/>
        </w:rPr>
        <w:t>Daichi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Tue, 7 Jan 2025, 9:05 AM</w:t>
      </w:r>
    </w:p>
    <w:p>
      <w:pPr>
        <w:spacing w:before="0" w:after="20"/>
      </w:pPr>
      <w:r>
        <w:rPr>
          <w:b/>
          <w:color w:val="1F2D55"/>
          <w:sz w:val="20"/>
        </w:rPr>
        <w:t>Subject: RE: Bank Mandiri BPO Renewal</w:t>
      </w:r>
    </w:p>
    <w:p/>
    <w:p>
      <w:pPr>
        <w:spacing w:after="60"/>
      </w:pPr>
      <w:r>
        <w:rPr>
          <w:color w:val="1A1A2E"/>
          <w:sz w:val="20"/>
        </w:rPr>
        <w:t>Daichi,</w:t>
      </w:r>
    </w:p>
    <w:p>
      <w:pPr>
        <w:spacing w:after="60"/>
      </w:pPr>
      <w:r>
        <w:rPr>
          <w:color w:val="1A1A2E"/>
          <w:sz w:val="20"/>
        </w:rPr>
        <w:t>Agreed — 30% is a non-starter. My guidance:</w:t>
      </w:r>
    </w:p>
    <w:p>
      <w:pPr>
        <w:spacing w:after="60"/>
      </w:pPr>
      <w:r>
        <w:rPr>
          <w:color w:val="1A1A2E"/>
          <w:sz w:val="20"/>
        </w:rPr>
        <w:t xml:space="preserve">  • Counter position: 12% price reduction (from USD 8.4M to USD 7.4M) in exchange for 24-month extension</w:t>
      </w:r>
    </w:p>
    <w:p>
      <w:pPr>
        <w:spacing w:after="60"/>
      </w:pPr>
      <w:r>
        <w:rPr>
          <w:color w:val="1A1A2E"/>
          <w:sz w:val="20"/>
        </w:rPr>
        <w:t xml:space="preserve">  • Offer: Deploy M365 Copilot across the 540 dedicated FTEs — demonstrate AI-augmented KYC processing (target accuracy 99.8%)</w:t>
      </w:r>
    </w:p>
    <w:p>
      <w:pPr>
        <w:spacing w:after="60"/>
      </w:pPr>
      <w:r>
        <w:rPr>
          <w:color w:val="1A1A2E"/>
          <w:sz w:val="20"/>
        </w:rPr>
        <w:t xml:space="preserve">  • New scope: add Anti-Money Laundering (AML) transaction monitoring support — this differentiates us from in-house</w:t>
      </w:r>
    </w:p>
    <w:p>
      <w:pPr>
        <w:spacing w:after="60"/>
      </w:pPr>
      <w:r>
        <w:rPr>
          <w:color w:val="1A1A2E"/>
          <w:sz w:val="20"/>
        </w:rPr>
        <w:t xml:space="preserve">  • Escalation: I can join the next meeting as Group CSO to signal Zava Group's commitment to the relationship.</w:t>
      </w:r>
    </w:p>
    <w:p>
      <w:pPr>
        <w:spacing w:after="60"/>
      </w:pPr>
      <w:r>
        <w:rPr>
          <w:color w:val="1A1A2E"/>
          <w:sz w:val="20"/>
        </w:rPr>
        <w:t>Do NOT concede &gt;15% without my approval.</w:t>
      </w:r>
    </w:p>
    <w:p>
      <w:pPr>
        <w:spacing w:after="60"/>
      </w:pPr>
      <w:r>
        <w:rPr>
          <w:color w:val="1A1A2E"/>
          <w:sz w:val="20"/>
        </w:rPr>
        <w:t>Sasha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Budi Santoso &lt;b.santoso@bankmandiri.co.id&gt;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8 Jan 2025, 11:00 AM</w:t>
      </w:r>
    </w:p>
    <w:p>
      <w:pPr>
        <w:spacing w:before="0" w:after="20"/>
      </w:pPr>
      <w:r>
        <w:rPr>
          <w:b/>
          <w:color w:val="1F2D55"/>
          <w:sz w:val="20"/>
        </w:rPr>
        <w:t>Subject: RE: Bank Mandiri BPO Contract — Renewal Discussion</w:t>
      </w:r>
    </w:p>
    <w:p/>
    <w:p>
      <w:pPr>
        <w:spacing w:after="60"/>
      </w:pPr>
      <w:r>
        <w:rPr>
          <w:color w:val="1A1A2E"/>
          <w:sz w:val="20"/>
        </w:rPr>
        <w:t>Dear Budi,</w:t>
      </w:r>
    </w:p>
    <w:p>
      <w:pPr>
        <w:spacing w:after="60"/>
      </w:pPr>
      <w:r>
        <w:rPr>
          <w:color w:val="1A1A2E"/>
          <w:sz w:val="20"/>
        </w:rPr>
        <w:t>Thank you for your candid feedback. We acknowledge the Q3 FY2024 SLA breach and understand your frustration.</w:t>
      </w:r>
    </w:p>
    <w:p>
      <w:pPr>
        <w:spacing w:after="60"/>
      </w:pPr>
      <w:r>
        <w:rPr>
          <w:color w:val="1A1A2E"/>
          <w:sz w:val="20"/>
        </w:rPr>
        <w:t>Zava BPO takes this relationship seriously — Bank Mandiri has been a valued client since October 2022. We would like to propose the following for your consideration:</w:t>
      </w:r>
    </w:p>
    <w:p>
      <w:pPr>
        <w:spacing w:after="60"/>
      </w:pPr>
      <w:r>
        <w:rPr>
          <w:color w:val="1A1A2E"/>
          <w:sz w:val="20"/>
        </w:rPr>
        <w:t xml:space="preserve">  1. Revised Pricing: 12% reduction on base contract (USD 8.4M → USD 7.4M), reflecting our AI-driven efficiency gains</w:t>
      </w:r>
    </w:p>
    <w:p>
      <w:pPr>
        <w:spacing w:after="60"/>
      </w:pPr>
      <w:r>
        <w:rPr>
          <w:color w:val="1A1A2E"/>
          <w:sz w:val="20"/>
        </w:rPr>
        <w:t xml:space="preserve">  2. SLA Enhancement: Upgrade to 99.8% accuracy target powered by M365 Copilot document intelligence — zero-penalty performance guarantee for first 6 months</w:t>
      </w:r>
    </w:p>
    <w:p>
      <w:pPr>
        <w:spacing w:after="60"/>
      </w:pPr>
      <w:r>
        <w:rPr>
          <w:color w:val="1A1A2E"/>
          <w:sz w:val="20"/>
        </w:rPr>
        <w:t xml:space="preserve">  3. Scope Expansion: Add AML transaction monitoring support (40 FTE) at no additional cost for Year 1</w:t>
      </w:r>
    </w:p>
    <w:p>
      <w:pPr>
        <w:spacing w:after="60"/>
      </w:pPr>
      <w:r>
        <w:rPr>
          <w:color w:val="1A1A2E"/>
          <w:sz w:val="20"/>
        </w:rPr>
        <w:t xml:space="preserve">  4. Contract Term: 24-month extension (to September 2027) to allow full AI transition benefit</w:t>
      </w:r>
    </w:p>
    <w:p>
      <w:pPr>
        <w:spacing w:after="60"/>
      </w:pPr>
      <w:r>
        <w:rPr>
          <w:color w:val="1A1A2E"/>
          <w:sz w:val="20"/>
        </w:rPr>
        <w:t>I would like to propose a leadership meeting — I will bring our Group CSO — to present the M365 Copilot transformation roadmap.</w:t>
      </w:r>
    </w:p>
    <w:p>
      <w:pPr>
        <w:spacing w:after="60"/>
      </w:pPr>
      <w:r>
        <w:rPr>
          <w:color w:val="1A1A2E"/>
          <w:sz w:val="20"/>
        </w:rPr>
        <w:t>Daichi Maruyama | Group COO | Zava Group Holdings Berhad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Budi Santoso &lt;b.santoso@bankmandiri.co.id&gt;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Fri, 10 Jan 2025, 3:44 PM</w:t>
      </w:r>
    </w:p>
    <w:p>
      <w:pPr>
        <w:spacing w:before="0" w:after="20"/>
      </w:pPr>
      <w:r>
        <w:rPr>
          <w:b/>
          <w:color w:val="1F2D55"/>
          <w:sz w:val="20"/>
        </w:rPr>
        <w:t>Subject: RE: Bank Mandiri BPO — Counter Proposal</w:t>
      </w:r>
    </w:p>
    <w:p/>
    <w:p>
      <w:pPr>
        <w:spacing w:after="60"/>
      </w:pPr>
      <w:r>
        <w:rPr>
          <w:color w:val="1A1A2E"/>
          <w:sz w:val="20"/>
        </w:rPr>
        <w:t>Dear Mr. Maruyama,</w:t>
      </w:r>
    </w:p>
    <w:p>
      <w:pPr>
        <w:spacing w:after="60"/>
      </w:pPr>
      <w:r>
        <w:rPr>
          <w:color w:val="1A1A2E"/>
          <w:sz w:val="20"/>
        </w:rPr>
        <w:t>Thank you for your prompt response. The Board has reviewed your counter-proposal.</w:t>
      </w:r>
    </w:p>
    <w:p>
      <w:pPr>
        <w:spacing w:after="60"/>
      </w:pPr>
      <w:r>
        <w:rPr>
          <w:color w:val="1A1A2E"/>
          <w:sz w:val="20"/>
        </w:rPr>
        <w:t>We appreciate the M365 Copilot proposal and the AML expansion offer. However, our internal IT team has now completed a proof of concept using Microsoft Azure Document Intelligence directly — they believe they can replicate 80% of the KYC processing in-house.</w:t>
      </w:r>
    </w:p>
    <w:p>
      <w:pPr>
        <w:spacing w:after="60"/>
      </w:pPr>
      <w:r>
        <w:rPr>
          <w:color w:val="1A1A2E"/>
          <w:sz w:val="20"/>
        </w:rPr>
        <w:t>Our revised position: 25% price reduction (USD 6.3M) and 12-month contract only. We are not willing to commit to 24 months until we see the AI improvement in practice.</w:t>
      </w:r>
    </w:p>
    <w:p>
      <w:pPr>
        <w:spacing w:after="60"/>
      </w:pPr>
      <w:r>
        <w:rPr>
          <w:color w:val="1A1A2E"/>
          <w:sz w:val="20"/>
        </w:rPr>
        <w:t>We also note the SLA breach in Q3 is still unresolved from a client satisfaction perspective — our Ops team wants a formal post-mortem and corrective action plan.</w:t>
      </w:r>
    </w:p>
    <w:p>
      <w:pPr>
        <w:spacing w:after="60"/>
      </w:pPr>
      <w:r>
        <w:rPr>
          <w:color w:val="1A1A2E"/>
          <w:sz w:val="20"/>
        </w:rPr>
        <w:t>Budi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SashaO@ABSx62256373.OnMicrosoft.com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13 Jan 2025, 9:30 AM</w:t>
      </w:r>
    </w:p>
    <w:p>
      <w:pPr>
        <w:spacing w:before="0" w:after="20"/>
      </w:pPr>
      <w:r>
        <w:rPr>
          <w:b/>
          <w:color w:val="1F2D55"/>
          <w:sz w:val="20"/>
        </w:rPr>
        <w:t>Subject: Mandiri Update — Their Counter is 25%</w:t>
      </w:r>
    </w:p>
    <w:p/>
    <w:p>
      <w:pPr>
        <w:spacing w:after="60"/>
      </w:pPr>
      <w:r>
        <w:rPr>
          <w:color w:val="1A1A2E"/>
          <w:sz w:val="20"/>
        </w:rPr>
        <w:t>Sasha,</w:t>
      </w:r>
    </w:p>
    <w:p>
      <w:pPr>
        <w:spacing w:after="60"/>
      </w:pPr>
      <w:r>
        <w:rPr>
          <w:color w:val="1A1A2E"/>
          <w:sz w:val="20"/>
        </w:rPr>
        <w:t>Mandiri came back at 25% reduction and 12-month only. They are also using the Azure POC as leverage.</w:t>
      </w:r>
    </w:p>
    <w:p>
      <w:pPr>
        <w:spacing w:after="60"/>
      </w:pPr>
      <w:r>
        <w:rPr>
          <w:color w:val="1A1A2E"/>
          <w:sz w:val="20"/>
        </w:rPr>
        <w:t>I need a decision: do we walk away or accept 18-20% reduction with 18-month term?</w:t>
      </w:r>
    </w:p>
    <w:p>
      <w:pPr>
        <w:spacing w:after="60"/>
      </w:pPr>
      <w:r>
        <w:rPr>
          <w:color w:val="1A1A2E"/>
          <w:sz w:val="20"/>
        </w:rPr>
        <w:t>USD 6.3M (25% cut) = ~9.5% EBITDA margin on this contract — barely breakeven after Jakarta DC costs.</w:t>
      </w:r>
    </w:p>
    <w:p>
      <w:pPr>
        <w:spacing w:after="60"/>
      </w:pPr>
      <w:r>
        <w:rPr>
          <w:color w:val="1A1A2E"/>
          <w:sz w:val="20"/>
        </w:rPr>
        <w:t>My recommendation: accept 18% reduction (USD 6.9M) for 18 months, deliver the Copilot KYC demo in February as proof point, then renegotiate at 18 months with performance data. Thoughts?</w:t>
      </w:r>
    </w:p>
    <w:p>
      <w:pPr>
        <w:spacing w:after="60"/>
      </w:pPr>
      <w:r>
        <w:rPr>
          <w:color w:val="1A1A2E"/>
          <w:sz w:val="20"/>
        </w:rPr>
        <w:t>Daichi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13 Jan 2025, 11:15 AM</w:t>
      </w:r>
    </w:p>
    <w:p>
      <w:pPr>
        <w:spacing w:before="0" w:after="20"/>
      </w:pPr>
      <w:r>
        <w:rPr>
          <w:b/>
          <w:color w:val="1F2D55"/>
          <w:sz w:val="20"/>
        </w:rPr>
        <w:t>Subject: RE: Mandiri — Final Position</w:t>
      </w:r>
    </w:p>
    <w:p/>
    <w:p>
      <w:pPr>
        <w:spacing w:after="60"/>
      </w:pPr>
      <w:r>
        <w:rPr>
          <w:color w:val="1A1A2E"/>
          <w:sz w:val="20"/>
        </w:rPr>
        <w:t>Daichi,</w:t>
      </w:r>
    </w:p>
    <w:p>
      <w:pPr>
        <w:spacing w:after="60"/>
      </w:pPr>
      <w:r>
        <w:rPr>
          <w:color w:val="1A1A2E"/>
          <w:sz w:val="20"/>
        </w:rPr>
        <w:t>Agreed. Final position: 18% reduction (USD 6.9M), 18-month term, with performance-based renegotiation clause at month 12.</w:t>
      </w:r>
    </w:p>
    <w:p>
      <w:pPr>
        <w:spacing w:after="60"/>
      </w:pPr>
      <w:r>
        <w:rPr>
          <w:color w:val="1A1A2E"/>
          <w:sz w:val="20"/>
        </w:rPr>
        <w:t>Non-negotiables: (1) no insourcing of AML scope, (2) joint M365 Copilot steering committee established, (3) Q3 FY2024 SLA post-mortem completed and signed off within 30 days.</w:t>
      </w:r>
    </w:p>
    <w:p>
      <w:pPr>
        <w:spacing w:after="60"/>
      </w:pPr>
      <w:r>
        <w:rPr>
          <w:color w:val="1A1A2E"/>
          <w:sz w:val="20"/>
        </w:rPr>
        <w:t>I will join the next meeting. Set it up for week of 20 January.</w:t>
      </w:r>
    </w:p>
    <w:p>
      <w:pPr>
        <w:spacing w:after="60"/>
      </w:pPr>
      <w:r>
        <w:rPr>
          <w:color w:val="1A1A2E"/>
          <w:sz w:val="20"/>
        </w:rPr>
        <w:t>If they reject 18% and insist on 25%, we walk. We cannot subsidise a client at 9% margin.</w:t>
      </w:r>
    </w:p>
    <w:p>
      <w:pPr>
        <w:spacing w:after="60"/>
      </w:pPr>
      <w:r>
        <w:rPr>
          <w:color w:val="1A1A2E"/>
          <w:sz w:val="20"/>
        </w:rPr>
        <w:t>Sasha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EF4FF"/>
      </w:pPr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Budi Santoso &lt;b.santoso@bankmandiri.co.id&gt;</w:t>
      </w:r>
    </w:p>
    <w:p>
      <w:pPr>
        <w:spacing w:before="0" w:after="20"/>
      </w:pPr>
      <w:r>
        <w:rPr>
          <w:b w:val="0"/>
          <w:color w:val="1A1A2E"/>
          <w:sz w:val="20"/>
        </w:rPr>
        <w:t>Sent: Tue, 14 Jan 2025, 10:00 AM</w:t>
      </w:r>
    </w:p>
    <w:p>
      <w:pPr>
        <w:spacing w:before="0" w:after="20"/>
      </w:pPr>
      <w:r>
        <w:rPr>
          <w:b/>
          <w:color w:val="1F2D55"/>
          <w:sz w:val="20"/>
        </w:rPr>
        <w:t>Subject: RE: Bank Mandiri BPO — Final Proposal for Leadership Discussion</w:t>
      </w:r>
    </w:p>
    <w:p/>
    <w:p>
      <w:pPr>
        <w:spacing w:after="60"/>
      </w:pPr>
      <w:r>
        <w:rPr>
          <w:color w:val="1A1A2E"/>
          <w:sz w:val="20"/>
        </w:rPr>
        <w:t>Dear Budi,</w:t>
      </w:r>
    </w:p>
    <w:p>
      <w:pPr>
        <w:spacing w:after="60"/>
      </w:pPr>
      <w:r>
        <w:rPr>
          <w:color w:val="1A1A2E"/>
          <w:sz w:val="20"/>
        </w:rPr>
        <w:t>Thank you for your continued engagement. We have reviewed your position carefully.</w:t>
      </w:r>
    </w:p>
    <w:p>
      <w:pPr>
        <w:spacing w:after="60"/>
      </w:pPr>
      <w:r>
        <w:rPr>
          <w:color w:val="1A1A2E"/>
          <w:sz w:val="20"/>
        </w:rPr>
        <w:t>Zava BPO's final proposal:</w:t>
      </w:r>
    </w:p>
    <w:p>
      <w:pPr>
        <w:spacing w:after="60"/>
      </w:pPr>
      <w:r>
        <w:rPr>
          <w:color w:val="1A1A2E"/>
          <w:sz w:val="20"/>
        </w:rPr>
        <w:t xml:space="preserve">  • Price: 18% reduction (USD 6.9M/year) — this reflects AI efficiency gains while maintaining service investment</w:t>
      </w:r>
    </w:p>
    <w:p>
      <w:pPr>
        <w:spacing w:after="60"/>
      </w:pPr>
      <w:r>
        <w:rPr>
          <w:color w:val="1A1A2E"/>
          <w:sz w:val="20"/>
        </w:rPr>
        <w:t xml:space="preserve">  • Term: 18 months, with a formal performance review at Month 12 with option to extend to 36 months</w:t>
      </w:r>
    </w:p>
    <w:p>
      <w:pPr>
        <w:spacing w:after="60"/>
      </w:pPr>
      <w:r>
        <w:rPr>
          <w:color w:val="1A1A2E"/>
          <w:sz w:val="20"/>
        </w:rPr>
        <w:t xml:space="preserve">  • SLA: Post-mortem of Q3 FY2024 breach — joint review session within 30 days, corrective action plan signed off</w:t>
      </w:r>
    </w:p>
    <w:p>
      <w:pPr>
        <w:spacing w:after="60"/>
      </w:pPr>
      <w:r>
        <w:rPr>
          <w:color w:val="1A1A2E"/>
          <w:sz w:val="20"/>
        </w:rPr>
        <w:t xml:space="preserve">  • AI demo: M365 Copilot KYC processing demonstration scheduled for 15 February 2025 — your team invited</w:t>
      </w:r>
    </w:p>
    <w:p>
      <w:pPr>
        <w:spacing w:after="60"/>
      </w:pPr>
      <w:r>
        <w:rPr>
          <w:color w:val="1A1A2E"/>
          <w:sz w:val="20"/>
        </w:rPr>
        <w:t>I would like to propose a leadership-level meeting on 22 January 2025 at your Jakarta HQ. I will be accompanied by our Group CSO, Ms. Sasha Ouellet, to reaffirm Zava Group's commitment to this partnership.</w:t>
      </w:r>
    </w:p>
    <w:p>
      <w:pPr>
        <w:spacing w:after="60"/>
      </w:pPr>
      <w:r>
        <w:rPr>
          <w:color w:val="1A1A2E"/>
          <w:sz w:val="20"/>
        </w:rPr>
        <w:t>I look forward to your confirmation.</w:t>
      </w:r>
    </w:p>
    <w:p>
      <w:pPr>
        <w:spacing w:after="60"/>
      </w:pPr>
      <w:r>
        <w:rPr>
          <w:color w:val="1A1A2E"/>
          <w:sz w:val="20"/>
        </w:rPr>
        <w:t>Daichi Maruyama | Group COO | Zava Group Holdings Berhad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24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