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32"/>
        </w:rPr>
        <w:t>EMAIL THREAD: Bengaluru BPO Attrition Crisis — Root Cause &amp; Retention Plan</w:t>
      </w:r>
    </w:p>
    <w:p>
      <w:pPr>
        <w:jc w:val="center"/>
      </w:pPr>
      <w:r>
        <w:rPr>
          <w:color w:val="606080"/>
          <w:sz w:val="18"/>
        </w:rPr>
        <w:t>Thread count: 10 emails  |  Reference file: 18_Zava_HR_Analytics.xlsx; 15_Zava_BPO_Operations.xlsx</w:t>
      </w:r>
    </w:p>
    <w:p>
      <w:pPr>
        <w:jc w:val="center"/>
      </w:pPr>
      <w:r>
        <w:rPr>
          <w:color w:val="0078D4"/>
          <w:sz w:val="18"/>
        </w:rPr>
        <w:t>💡 Demo tip: Use Copilot in Outlook/Cowork to draft retention plan; use Analyst to model attrition cost impact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1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13 Jan 2025, 09:00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Sonia Ramirez &lt;SoniaR@ABSx62256373.OnMicrosoft.com&gt;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RajanK@zavagroup.com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URGENT: Bengaluru BPO Attrition — 31.2% LTM Rate — Escalation to ExCo</w:t>
      </w:r>
    </w:p>
    <w:p/>
    <w:p>
      <w:pPr>
        <w:spacing w:after="80"/>
      </w:pPr>
      <w:r>
        <w:rPr>
          <w:rFonts w:ascii="Segoe UI" w:hAnsi="Segoe UI"/>
          <w:sz w:val="20"/>
        </w:rPr>
        <w:t>Daichi, Rajan,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am escalating the Bengaluru BPO delivery centre attrition situation to ExCo level.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CURRENT STATUS (Q3 FY2024 HR Dashboard — finalised today):</w:t>
      </w:r>
    </w:p>
    <w:p>
      <w:pPr>
        <w:spacing w:after="80"/>
      </w:pPr>
      <w:r>
        <w:rPr>
          <w:rFonts w:ascii="Segoe UI" w:hAnsi="Segoe UI"/>
          <w:sz w:val="20"/>
        </w:rPr>
        <w:t>• Last 12 months (LTM) attrition rate: 31.2% (annualised)</w:t>
      </w:r>
    </w:p>
    <w:p>
      <w:pPr>
        <w:spacing w:after="80"/>
      </w:pPr>
      <w:r>
        <w:rPr>
          <w:rFonts w:ascii="Segoe UI" w:hAnsi="Segoe UI"/>
          <w:sz w:val="20"/>
        </w:rPr>
        <w:t>• Previous quarter annualised: 28.4%</w:t>
      </w:r>
    </w:p>
    <w:p>
      <w:pPr>
        <w:spacing w:after="80"/>
      </w:pPr>
      <w:r>
        <w:rPr>
          <w:rFonts w:ascii="Segoe UI" w:hAnsi="Segoe UI"/>
          <w:sz w:val="20"/>
        </w:rPr>
        <w:t>• Industry benchmark (NASSCOM BPO India FY2024): 25.0%</w:t>
      </w:r>
    </w:p>
    <w:p>
      <w:pPr>
        <w:spacing w:after="80"/>
      </w:pPr>
      <w:r>
        <w:rPr>
          <w:rFonts w:ascii="Segoe UI" w:hAnsi="Segoe UI"/>
          <w:sz w:val="20"/>
        </w:rPr>
        <w:t>• Zava internal threshold: 25.0% — BREACH</w:t>
      </w:r>
    </w:p>
    <w:p>
      <w:pPr>
        <w:spacing w:after="80"/>
      </w:pPr>
      <w:r>
        <w:rPr>
          <w:rFonts w:ascii="Segoe UI" w:hAnsi="Segoe UI"/>
          <w:sz w:val="20"/>
        </w:rPr>
        <w:t>• Q4 FY2024 alone: 148 employees left Bengaluru centre</w:t>
      </w:r>
    </w:p>
    <w:p>
      <w:pPr>
        <w:spacing w:after="80"/>
      </w:pPr>
      <w:r>
        <w:rPr>
          <w:rFonts w:ascii="Segoe UI" w:hAnsi="Segoe UI"/>
          <w:sz w:val="20"/>
        </w:rPr>
        <w:t>• Current headcount: 2,960 (target: 3,200 — we are 240 FTE short)</w:t>
      </w:r>
    </w:p>
    <w:p>
      <w:pPr>
        <w:spacing w:after="80"/>
      </w:pPr>
      <w:r>
        <w:rPr>
          <w:rFonts w:ascii="Segoe UI" w:hAnsi="Segoe UI"/>
          <w:sz w:val="20"/>
        </w:rPr>
        <w:t>• Open positions unfilled &gt;60 days: 380 (including 18 critical client-facing roles)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FINANCIAL IMPACT (preliminary):</w:t>
      </w:r>
    </w:p>
    <w:p>
      <w:pPr>
        <w:spacing w:after="80"/>
      </w:pPr>
      <w:r>
        <w:rPr>
          <w:rFonts w:ascii="Segoe UI" w:hAnsi="Segoe UI"/>
          <w:sz w:val="20"/>
        </w:rPr>
        <w:t>• Replacement cost per BPO analyst (Bengaluru): USD 4,200 (including recruitment, training, 3 months ramp)</w:t>
      </w:r>
    </w:p>
    <w:p>
      <w:pPr>
        <w:spacing w:after="80"/>
      </w:pPr>
      <w:r>
        <w:rPr>
          <w:rFonts w:ascii="Segoe UI" w:hAnsi="Segoe UI"/>
          <w:sz w:val="20"/>
        </w:rPr>
        <w:t>• FY2024 replacements: approximately 840 employees (28.4% of 2,960)</w:t>
      </w:r>
    </w:p>
    <w:p>
      <w:pPr>
        <w:spacing w:after="80"/>
      </w:pPr>
      <w:r>
        <w:rPr>
          <w:rFonts w:ascii="Segoe UI" w:hAnsi="Segoe UI"/>
          <w:sz w:val="20"/>
        </w:rPr>
        <w:t>• Direct attrition cost FY2024: USD 3.5M</w:t>
      </w:r>
    </w:p>
    <w:p>
      <w:pPr>
        <w:spacing w:after="80"/>
      </w:pPr>
      <w:r>
        <w:rPr>
          <w:rFonts w:ascii="Segoe UI" w:hAnsi="Segoe UI"/>
          <w:sz w:val="20"/>
        </w:rPr>
        <w:t>• Indirect cost (client SLA risk, productivity loss during ramp): estimated USD 2.8M</w:t>
      </w:r>
    </w:p>
    <w:p>
      <w:pPr>
        <w:spacing w:after="80"/>
      </w:pPr>
      <w:r>
        <w:rPr>
          <w:rFonts w:ascii="Segoe UI" w:hAnsi="Segoe UI"/>
          <w:sz w:val="20"/>
        </w:rPr>
        <w:t>• Total FY2024 attrition burden: ~USD 6.3M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CLIENT IMPACT:</w:t>
      </w:r>
    </w:p>
    <w:p>
      <w:pPr>
        <w:spacing w:after="80"/>
      </w:pPr>
      <w:r>
        <w:rPr>
          <w:rFonts w:ascii="Segoe UI" w:hAnsi="Segoe UI"/>
          <w:sz w:val="20"/>
        </w:rPr>
        <w:t>• Bank Mandiri document processing: SLA breach Q3 FY2024 — attrition was a contributing factor</w:t>
      </w:r>
    </w:p>
    <w:p>
      <w:pPr>
        <w:spacing w:after="80"/>
      </w:pPr>
      <w:r>
        <w:rPr>
          <w:rFonts w:ascii="Segoe UI" w:hAnsi="Segoe UI"/>
          <w:sz w:val="20"/>
        </w:rPr>
        <w:t>• Axiata F&amp;A team: 42 open positions — client NPS declining</w:t>
      </w:r>
    </w:p>
    <w:p>
      <w:pPr>
        <w:spacing w:after="80"/>
      </w:pPr>
      <w:r>
        <w:rPr>
          <w:rFonts w:ascii="Segoe UI" w:hAnsi="Segoe UI"/>
          <w:sz w:val="20"/>
        </w:rPr>
        <w:t>• Telkom Indonesia CX team: 120 open positions vs planned 1,680 headcount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need an emergency meeting this week. This is now an operational and client risk issue, not just HR.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Sonia Ramirez | Group CHRO | Zava Group Holdings Berhad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2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13 Jan 2025, 14:28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SoniaR@ABSx62256373.OnMicrosoft.com; RajanK@zavagroup.com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Bengaluru Attrition — Emergency Meeting Approved + Fact-Finding</w:t>
      </w:r>
    </w:p>
    <w:p/>
    <w:p>
      <w:pPr>
        <w:spacing w:after="80"/>
      </w:pPr>
      <w:r>
        <w:rPr>
          <w:rFonts w:ascii="Segoe UI" w:hAnsi="Segoe UI"/>
          <w:sz w:val="20"/>
        </w:rPr>
        <w:t>Sonia,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Emergency meeting: Thursday 16 January, 15:00 KL time (12:30 Bengaluru). Teams call. Please also invite Priya Chandrasekaran (Bengaluru Centre Head) — I want her on this call directly, not filtered through Rajan.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Before the meeting, I need a proper root cause analysis. Not just attrition rates — I need to understand WHY people are leaving. Specific questions:</w:t>
      </w:r>
    </w:p>
    <w:p>
      <w:pPr>
        <w:spacing w:after="80"/>
      </w:pPr>
      <w:r>
        <w:rPr>
          <w:rFonts w:ascii="Segoe UI" w:hAnsi="Segoe UI"/>
          <w:sz w:val="20"/>
        </w:rPr>
        <w:t>1. Exit interview data: What are the top 3 reasons people cite when they leave?</w:t>
      </w:r>
    </w:p>
    <w:p>
      <w:pPr>
        <w:spacing w:after="80"/>
      </w:pPr>
      <w:r>
        <w:rPr>
          <w:rFonts w:ascii="Segoe UI" w:hAnsi="Segoe UI"/>
          <w:sz w:val="20"/>
        </w:rPr>
        <w:t>2. Tenure profile of leavers: Are we losing people at &lt;6 months, 6-18 months, or &gt;18 months? This tells us if it's onboarding failure or career ceiling.</w:t>
      </w:r>
    </w:p>
    <w:p>
      <w:pPr>
        <w:spacing w:after="80"/>
      </w:pPr>
      <w:r>
        <w:rPr>
          <w:rFonts w:ascii="Segoe UI" w:hAnsi="Segoe UI"/>
          <w:sz w:val="20"/>
        </w:rPr>
        <w:t>3. Compensation benchmarking: How do our Bengaluru salaries compare to Infosys, Wipro, Accenture BPO, and Mphasis for equivalent roles?</w:t>
      </w:r>
    </w:p>
    <w:p>
      <w:pPr>
        <w:spacing w:after="80"/>
      </w:pPr>
      <w:r>
        <w:rPr>
          <w:rFonts w:ascii="Segoe UI" w:hAnsi="Segoe UI"/>
          <w:sz w:val="20"/>
        </w:rPr>
        <w:t>4. Manager quality: Is attrition clustered under specific team leads or spread evenly?</w:t>
      </w:r>
    </w:p>
    <w:p>
      <w:pPr>
        <w:spacing w:after="80"/>
      </w:pPr>
      <w:r>
        <w:rPr>
          <w:rFonts w:ascii="Segoe UI" w:hAnsi="Segoe UI"/>
          <w:sz w:val="20"/>
        </w:rPr>
        <w:t>5. Shift structure: Are the US-hours shifts (midnight to 8am Bengaluru time) driving disproportionate attrition?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Also: Rajan, I need the client SLA risk report for Bengaluru-specific delivery teams — which client accounts are most exposed?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3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Wed 15 Jan 2025, 17:44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Chandrasekaran &lt;PriyaC@zavagroup.com&gt;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SoniaR@ABSx62256373.OnMicrosoft.com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RajanK@zavagroup.com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Bengaluru Root Cause Analysis — Pre-Read for Thursday Meeting</w:t>
      </w:r>
    </w:p>
    <w:p/>
    <w:p>
      <w:pPr>
        <w:spacing w:after="80"/>
      </w:pPr>
      <w:r>
        <w:rPr>
          <w:rFonts w:ascii="Segoe UI" w:hAnsi="Segoe UI"/>
          <w:sz w:val="20"/>
        </w:rPr>
        <w:t>Mr. Maruyama, Ms. Ramirez,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I've compiled the data you requested. This is a frank assessment — I'm not sugarcoating: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EXIT INTERVIEW DATA (last 180 leavers):</w:t>
      </w:r>
    </w:p>
    <w:p>
      <w:pPr>
        <w:spacing w:after="80"/>
      </w:pPr>
      <w:r>
        <w:rPr>
          <w:rFonts w:ascii="Segoe UI" w:hAnsi="Segoe UI"/>
          <w:sz w:val="20"/>
        </w:rPr>
        <w:t>Top reasons cited (multiple choice allowed):</w:t>
      </w:r>
    </w:p>
    <w:p>
      <w:pPr>
        <w:spacing w:after="80"/>
      </w:pPr>
      <w:r>
        <w:rPr>
          <w:rFonts w:ascii="Segoe UI" w:hAnsi="Segoe UI"/>
          <w:sz w:val="20"/>
        </w:rPr>
        <w:t>1. Better salary offer elsewhere: 68% of leavers</w:t>
      </w:r>
    </w:p>
    <w:p>
      <w:pPr>
        <w:spacing w:after="80"/>
      </w:pPr>
      <w:r>
        <w:rPr>
          <w:rFonts w:ascii="Segoe UI" w:hAnsi="Segoe UI"/>
          <w:sz w:val="20"/>
        </w:rPr>
        <w:t>2. Limited career growth at Zava BPO: 54% of leavers</w:t>
      </w:r>
    </w:p>
    <w:p>
      <w:pPr>
        <w:spacing w:after="80"/>
      </w:pPr>
      <w:r>
        <w:rPr>
          <w:rFonts w:ascii="Segoe UI" w:hAnsi="Segoe UI"/>
          <w:sz w:val="20"/>
        </w:rPr>
        <w:t>3. Poor work-life balance (shift work): 48% of leavers</w:t>
      </w:r>
    </w:p>
    <w:p>
      <w:pPr>
        <w:spacing w:after="80"/>
      </w:pPr>
      <w:r>
        <w:rPr>
          <w:rFonts w:ascii="Segoe UI" w:hAnsi="Segoe UI"/>
          <w:sz w:val="20"/>
        </w:rPr>
        <w:t>4. Manager quality: 31% of leavers mentioned specific managers</w:t>
      </w:r>
    </w:p>
    <w:p>
      <w:pPr>
        <w:spacing w:after="80"/>
      </w:pPr>
      <w:r>
        <w:rPr>
          <w:rFonts w:ascii="Segoe UI" w:hAnsi="Segoe UI"/>
          <w:sz w:val="20"/>
        </w:rPr>
        <w:t>5. Zava brand is not recognised in India: 22% ('Who is Zava? TCS/Infosys is better for my CV')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TENURE PROFILE of leavers:</w:t>
      </w:r>
    </w:p>
    <w:p>
      <w:pPr>
        <w:spacing w:after="80"/>
      </w:pPr>
      <w:r>
        <w:rPr>
          <w:rFonts w:ascii="Segoe UI" w:hAnsi="Segoe UI"/>
          <w:sz w:val="20"/>
        </w:rPr>
        <w:t>&lt;6 months: 28% (onboarding failure — new hires being poached after training)</w:t>
      </w:r>
    </w:p>
    <w:p>
      <w:pPr>
        <w:spacing w:after="80"/>
      </w:pPr>
      <w:r>
        <w:rPr>
          <w:rFonts w:ascii="Segoe UI" w:hAnsi="Segoe UI"/>
          <w:sz w:val="20"/>
        </w:rPr>
        <w:t>6-18 months: 44% (most dangerous zone — productive but underpaid vs market)</w:t>
      </w:r>
    </w:p>
    <w:p>
      <w:pPr>
        <w:spacing w:after="80"/>
      </w:pPr>
      <w:r>
        <w:rPr>
          <w:rFonts w:ascii="Segoe UI" w:hAnsi="Segoe UI"/>
          <w:sz w:val="20"/>
        </w:rPr>
        <w:t>&gt;18 months: 28% (career ceiling — no growth path)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COMPENSATION vs MARKET (Bengaluru BPO, FY2024 — Mercer India data):</w:t>
      </w:r>
    </w:p>
    <w:p>
      <w:pPr>
        <w:spacing w:after="80"/>
      </w:pPr>
      <w:r>
        <w:rPr>
          <w:rFonts w:ascii="Segoe UI" w:hAnsi="Segoe UI"/>
          <w:sz w:val="20"/>
        </w:rPr>
        <w:t>• Zava BPO Analyst Grade 1 (0-2 yrs): INR 24,000/month. Market: INR 28,000-32,000. GAP: -14% to -25%</w:t>
      </w:r>
    </w:p>
    <w:p>
      <w:pPr>
        <w:spacing w:after="80"/>
      </w:pPr>
      <w:r>
        <w:rPr>
          <w:rFonts w:ascii="Segoe UI" w:hAnsi="Segoe UI"/>
          <w:sz w:val="20"/>
        </w:rPr>
        <w:t>• Zava BPO Analyst Grade 2 (2-5 yrs): INR 32,000/month. Market: INR 38,000-44,000. GAP: -16% to -27%</w:t>
      </w:r>
    </w:p>
    <w:p>
      <w:pPr>
        <w:spacing w:after="80"/>
      </w:pPr>
      <w:r>
        <w:rPr>
          <w:rFonts w:ascii="Segoe UI" w:hAnsi="Segoe UI"/>
          <w:sz w:val="20"/>
        </w:rPr>
        <w:t>• Team Lead (5+ yrs): INR 52,000/month. Market: INR 58,000-68,000. GAP: -10% to -24%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MANAGER QUALITY: 3 team leads account for 38% of attrition. I've been managing performance — 1 is on a PIP. But I've been delayed in HR processes because we're understaffed in HR here too.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SHIFT STRUCTURE: US-hours shifts (22:00-06:00 Bengaluru) carry 2.2x the attrition rate of day shifts. We have 680 people on US-hours shifts.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RECOMMENDATION: 18% salary increase for Grades 1-3, structured shift premiums, and a defined career path to Team Lead within 24 months.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Priya Chandrasekaran | Bengaluru Centre Head | Zava BPO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4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Thu 16 Jan 2025, 18:12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Sonia Ramirez &lt;SoniaR@ABSx62256373.OnMicrosoft.com&gt;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RajanK@zavagroup.com; PriyaC@zavagroup.com;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Minutes — Bengaluru Emergency Meeting 16 Jan 2025</w:t>
      </w:r>
    </w:p>
    <w:p/>
    <w:p>
      <w:pPr>
        <w:spacing w:after="80"/>
      </w:pPr>
      <w:r>
        <w:rPr>
          <w:rFonts w:ascii="Segoe UI" w:hAnsi="Segoe UI"/>
          <w:sz w:val="20"/>
        </w:rPr>
        <w:t>All,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MINUTES: Bengaluru Attrition Emergency Meeting — 16 Jan 2025, 15:00 KL</w:t>
      </w:r>
    </w:p>
    <w:p>
      <w:pPr>
        <w:spacing w:after="80"/>
      </w:pPr>
      <w:r>
        <w:rPr>
          <w:rFonts w:ascii="Segoe UI" w:hAnsi="Segoe UI"/>
          <w:sz w:val="20"/>
        </w:rPr>
        <w:t>Attendees: Daichi Maruyama (COO), Sonia Ramirez (CHRO), Rajan Krishnamurthy (VP Client Mgt), Priya Chandrasekaran (Bengaluru Centre Head), Hadar Caspit (CFO — joined 15:30)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KEY DISCUSSION POINTS:</w:t>
      </w:r>
    </w:p>
    <w:p>
      <w:pPr>
        <w:spacing w:after="80"/>
      </w:pPr>
      <w:r>
        <w:rPr>
          <w:rFonts w:ascii="Segoe UI" w:hAnsi="Segoe UI"/>
          <w:sz w:val="20"/>
        </w:rPr>
        <w:t>1. Priya presented root cause findings (pre-read circulated). Daichi confirmed the compensation gap is structural — the Bengaluru salary bands were last revised in 2022.</w:t>
      </w:r>
    </w:p>
    <w:p>
      <w:pPr>
        <w:spacing w:after="80"/>
      </w:pPr>
      <w:r>
        <w:rPr>
          <w:rFonts w:ascii="Segoe UI" w:hAnsi="Segoe UI"/>
          <w:sz w:val="20"/>
        </w:rPr>
        <w:t>2. Hadar confirmed budget availability — the BPO division has MYR 8.4M uncommitted OPEX in FY2025. Retention programme budget approved in principle up to USD 2.4M.</w:t>
      </w:r>
    </w:p>
    <w:p>
      <w:pPr>
        <w:spacing w:after="80"/>
      </w:pPr>
      <w:r>
        <w:rPr>
          <w:rFonts w:ascii="Segoe UI" w:hAnsi="Segoe UI"/>
          <w:sz w:val="20"/>
        </w:rPr>
        <w:t>3. Consensus: The 'Zava brand recognition' issue in India is a real problem. Employees don't see Zava on LinkedIn rankings. Action: investigate certified employer partnership (Great Place to Work India).</w:t>
      </w:r>
    </w:p>
    <w:p>
      <w:pPr>
        <w:spacing w:after="80"/>
      </w:pPr>
      <w:r>
        <w:rPr>
          <w:rFonts w:ascii="Segoe UI" w:hAnsi="Segoe UI"/>
          <w:sz w:val="20"/>
        </w:rPr>
        <w:t>4. Manager quality issue: Daichi directed Sonia to fast-track the PIP for the 3 underperforming team leads. If no improvement by 31 March, replace.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RESOLUTIONS:</w:t>
      </w:r>
    </w:p>
    <w:p>
      <w:pPr>
        <w:spacing w:after="80"/>
      </w:pPr>
      <w:r>
        <w:rPr>
          <w:rFonts w:ascii="Segoe UI" w:hAnsi="Segoe UI"/>
          <w:sz w:val="20"/>
        </w:rPr>
        <w:t>1. Immediate salary band revision for Bengaluru Grades 1-3: effective 1 Feb 2025. Budget: USD 1.2M/year incremental cost. ROI: break-even if attrition reduces by 8 percentage points (from 31.2% to 23.2%).</w:t>
      </w:r>
    </w:p>
    <w:p>
      <w:pPr>
        <w:spacing w:after="80"/>
      </w:pPr>
      <w:r>
        <w:rPr>
          <w:rFonts w:ascii="Segoe UI" w:hAnsi="Segoe UI"/>
          <w:sz w:val="20"/>
        </w:rPr>
        <w:t>2. Shift premium for US-hours: 25% premium effective 1 Feb 2025. Estimated annual cost: USD 480K.</w:t>
      </w:r>
    </w:p>
    <w:p>
      <w:pPr>
        <w:spacing w:after="80"/>
      </w:pPr>
      <w:r>
        <w:rPr>
          <w:rFonts w:ascii="Segoe UI" w:hAnsi="Segoe UI"/>
          <w:sz w:val="20"/>
        </w:rPr>
        <w:t>3. Career pathway programme 'Bengaluru Ascend': Structured 18-24 month path from Analyst to Team Lead. Priya to design by 31 Jan.</w:t>
      </w:r>
    </w:p>
    <w:p>
      <w:pPr>
        <w:spacing w:after="80"/>
      </w:pPr>
      <w:r>
        <w:rPr>
          <w:rFonts w:ascii="Segoe UI" w:hAnsi="Segoe UI"/>
          <w:sz w:val="20"/>
        </w:rPr>
        <w:t>4. Great Place to Work India certification: Sonia to initiate application — survey Q1 2025, results Q3 2025.</w:t>
      </w:r>
    </w:p>
    <w:p>
      <w:pPr>
        <w:spacing w:after="80"/>
      </w:pPr>
      <w:r>
        <w:rPr>
          <w:rFonts w:ascii="Segoe UI" w:hAnsi="Segoe UI"/>
          <w:sz w:val="20"/>
        </w:rPr>
        <w:t>5. 3 underperforming managers: PIPs issued by 20 Jan. Review 31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Next update: 30 January 2025.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Sonia Ramirez | Group CHRO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5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Thu 30 Jan 2025, 16:48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Chandrasekaran &lt;PriyaC@zavagroup.com&gt;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SoniaR@ABSx62256373.OnMicrosoft.com; 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RajanK@zavagroup.com;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Bengaluru Update — 30 January: Salary Revision LIVE</w:t>
      </w:r>
    </w:p>
    <w:p/>
    <w:p>
      <w:pPr>
        <w:spacing w:after="80"/>
      </w:pPr>
      <w:r>
        <w:rPr>
          <w:rFonts w:ascii="Segoe UI" w:hAnsi="Segoe UI"/>
          <w:sz w:val="20"/>
        </w:rPr>
        <w:t>Ms. Ramirez, Mr. Maruyama,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Two-week update: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SALARY REVISION: Effective 1 Feb (as of today, letters issued to all 2,960 employees):</w:t>
      </w:r>
    </w:p>
    <w:p>
      <w:pPr>
        <w:spacing w:after="80"/>
      </w:pPr>
      <w:r>
        <w:rPr>
          <w:rFonts w:ascii="Segoe UI" w:hAnsi="Segoe UI"/>
          <w:sz w:val="20"/>
        </w:rPr>
        <w:t>• Grade 1 (0-2 yrs): INR 24,000 → INR 28,800 (+20%). Now at market midpoint.</w:t>
      </w:r>
    </w:p>
    <w:p>
      <w:pPr>
        <w:spacing w:after="80"/>
      </w:pPr>
      <w:r>
        <w:rPr>
          <w:rFonts w:ascii="Segoe UI" w:hAnsi="Segoe UI"/>
          <w:sz w:val="20"/>
        </w:rPr>
        <w:t>• Grade 2 (2-5 yrs): INR 32,000 → INR 38,400 (+20%). Now at market midpoint.</w:t>
      </w:r>
    </w:p>
    <w:p>
      <w:pPr>
        <w:spacing w:after="80"/>
      </w:pPr>
      <w:r>
        <w:rPr>
          <w:rFonts w:ascii="Segoe UI" w:hAnsi="Segoe UI"/>
          <w:sz w:val="20"/>
        </w:rPr>
        <w:t>• Team Lead: INR 52,000 → INR 58,000 (+11.5%). Now at market 25th percentile — Sonia, I'd recommend revisiting this in 6 months.</w:t>
      </w:r>
    </w:p>
    <w:p>
      <w:pPr>
        <w:spacing w:after="80"/>
      </w:pPr>
      <w:r>
        <w:rPr>
          <w:rFonts w:ascii="Segoe UI" w:hAnsi="Segoe UI"/>
          <w:sz w:val="20"/>
        </w:rPr>
        <w:t>• Shift premium (US-hours): 25% premium added. Example: Grade 2 on US shift: INR 38,400 → INR 48,000.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INITIAL REACTION: Employee sentiment is very positive. The announcement was made by Priya in a town hall 28 Jan — standing ovation. 3 employees who had resignation letters pending withdrew them yesterday.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BENGALURU ASCEND PROGRAMME: Framework designed. 5 milestones, 18-24 months, with INR 6,000/month stipend increase at each milestone. First cohort (60 analysts nominated by team leads) starts 10 Feb.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MANAGER PIPs: All 3 issued by 20 Jan. One manager (Team Lead, US-shift BPO team) has already shown improvement. Two others: monitoring.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EARLY INDICATOR: Voluntary departures week of 20-24 Jan: 4 (vs 12-16 typical week). Too early to call trend, but encouraging.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Priya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6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28 Feb 2025, 15:08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Sonia Ramirez &lt;SoniaR@ABSx62256373.OnMicrosoft.com&gt;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PriyaC@zavagroup.com; RajanK@zavagroup.com;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Bengaluru Attrition — February Results: Early Green Shoots</w:t>
      </w:r>
    </w:p>
    <w:p/>
    <w:p>
      <w:pPr>
        <w:spacing w:after="80"/>
      </w:pPr>
      <w:r>
        <w:rPr>
          <w:rFonts w:ascii="Segoe UI" w:hAnsi="Segoe UI"/>
          <w:sz w:val="20"/>
        </w:rPr>
        <w:t>All,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One-month results since salary revision (1 Feb 2025):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ATTRITION TREND:</w:t>
      </w:r>
    </w:p>
    <w:p>
      <w:pPr>
        <w:spacing w:after="80"/>
      </w:pPr>
      <w:r>
        <w:rPr>
          <w:rFonts w:ascii="Segoe UI" w:hAnsi="Segoe UI"/>
          <w:sz w:val="20"/>
        </w:rPr>
        <w:t>• January LTM rate: 31.2% (baseline)</w:t>
      </w:r>
    </w:p>
    <w:p>
      <w:pPr>
        <w:spacing w:after="80"/>
      </w:pPr>
      <w:r>
        <w:rPr>
          <w:rFonts w:ascii="Segoe UI" w:hAnsi="Segoe UI"/>
          <w:sz w:val="20"/>
        </w:rPr>
        <w:t>• February month rate (annualised): 26.4% (significant drop in 4 weeks)</w:t>
      </w:r>
    </w:p>
    <w:p>
      <w:pPr>
        <w:spacing w:after="80"/>
      </w:pPr>
      <w:r>
        <w:rPr>
          <w:rFonts w:ascii="Segoe UI" w:hAnsi="Segoe UI"/>
          <w:sz w:val="20"/>
        </w:rPr>
        <w:t>• Voluntary departures Feb 2025: 38 (vs 84 in Feb 2024 — 55% reduction)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RECRUITMENT:</w:t>
      </w:r>
    </w:p>
    <w:p>
      <w:pPr>
        <w:spacing w:after="80"/>
      </w:pPr>
      <w:r>
        <w:rPr>
          <w:rFonts w:ascii="Segoe UI" w:hAnsi="Segoe UI"/>
          <w:sz w:val="20"/>
        </w:rPr>
        <w:t>• 142 new joiners in February (highest monthly intake ever for Bengaluru)</w:t>
      </w:r>
    </w:p>
    <w:p>
      <w:pPr>
        <w:spacing w:after="80"/>
      </w:pPr>
      <w:r>
        <w:rPr>
          <w:rFonts w:ascii="Segoe UI" w:hAnsi="Segoe UI"/>
          <w:sz w:val="20"/>
        </w:rPr>
        <w:t>• 98 positions closed from the 380 open backlog</w:t>
      </w:r>
    </w:p>
    <w:p>
      <w:pPr>
        <w:spacing w:after="80"/>
      </w:pPr>
      <w:r>
        <w:rPr>
          <w:rFonts w:ascii="Segoe UI" w:hAnsi="Segoe UI"/>
          <w:sz w:val="20"/>
        </w:rPr>
        <w:t>• Remaining open positions: 282 (down from 380)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BENGALURU ASCEND: 60 analysts in first cohort, started 10 Feb. Initial feedback: extremely positive. 12 analysts have already expressed interest in applying for open Team Lead positions.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GREAT PLACE TO WORK: Survey launched 17 Feb, closes 10 Mar. Early response rate: 68% (target 70%). Preliminary sentiment scores on pay fairness: improved from 2.4 to 3.8/5.0 in just 4 weeks.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RISK STILL PRESENT: We must sustain this momentum. The salary revision has bought us goodwill but the 'brand' issue takes longer to fix. Two senior analysts received Accenture offers this week — both accepted Accenture. We cannot win a pure brand war in Bengaluru.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RECOMMENDATION: Explore ZavaBPO LinkedIn employer brand campaign — target 100,000 impressions in Bengaluru tech belt by Q2 2025. Cost: USD 48K. I'll seek Daichi's approval.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Sonia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7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3 Mar 2025, 10:14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SoniaR@ABSx62256373.OnMicrosoft.com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PriyaC@zavagroup.com;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LinkedIn Campaign Approved + Additional Ask</w:t>
      </w:r>
    </w:p>
    <w:p/>
    <w:p>
      <w:pPr>
        <w:spacing w:after="80"/>
      </w:pPr>
      <w:r>
        <w:rPr>
          <w:rFonts w:ascii="Segoe UI" w:hAnsi="Segoe UI"/>
          <w:sz w:val="20"/>
        </w:rPr>
        <w:t>Sonia,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LinkedIn campaign approved — USD 48K. Well within budget. Run it Q2 (Apr–Jun).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Additional request: Can you quantify the FULL retention programme ROI for the ExCo monthly report? I want to show the Board in April:</w:t>
      </w:r>
    </w:p>
    <w:p>
      <w:pPr>
        <w:spacing w:after="80"/>
      </w:pPr>
      <w:r>
        <w:rPr>
          <w:rFonts w:ascii="Segoe UI" w:hAnsi="Segoe UI"/>
          <w:sz w:val="20"/>
        </w:rPr>
        <w:t>1. Total investment in retention programme (salary uplift + shift premium + Ascend + LinkedIn): annualised cost</w:t>
      </w:r>
    </w:p>
    <w:p>
      <w:pPr>
        <w:spacing w:after="80"/>
      </w:pPr>
      <w:r>
        <w:rPr>
          <w:rFonts w:ascii="Segoe UI" w:hAnsi="Segoe UI"/>
          <w:sz w:val="20"/>
        </w:rPr>
        <w:t>2. Estimated attrition reduction: projected LTM rate by Dec 2025</w:t>
      </w:r>
    </w:p>
    <w:p>
      <w:pPr>
        <w:spacing w:after="80"/>
      </w:pPr>
      <w:r>
        <w:rPr>
          <w:rFonts w:ascii="Segoe UI" w:hAnsi="Segoe UI"/>
          <w:sz w:val="20"/>
        </w:rPr>
        <w:t>3. Cost savings: replacement cost avoided (USD 4,200 per prevented departure)</w:t>
      </w:r>
    </w:p>
    <w:p>
      <w:pPr>
        <w:spacing w:after="80"/>
      </w:pPr>
      <w:r>
        <w:rPr>
          <w:rFonts w:ascii="Segoe UI" w:hAnsi="Segoe UI"/>
          <w:sz w:val="20"/>
        </w:rPr>
        <w:t>4. Client SLA improvement: fewer open positions = fewer SLA risks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The story I want to tell the Board: 'We invested USD X in retention. We will save USD Y in replacement costs and protect USD Z in BPO revenue at risk.'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Can you have this ROI analysis ready by 25 March for the Board pack?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8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Thu 27 Mar 2025, 17:12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Sonia Ramirez &lt;SoniaR@ABSx62256373.OnMicrosoft.com&gt;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PriyaC@zavagroup.com; 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Bengaluru Retention ROI Analysis — Ready for Board Pack</w:t>
      </w:r>
    </w:p>
    <w:p/>
    <w:p>
      <w:pPr>
        <w:spacing w:after="80"/>
      </w:pPr>
      <w:r>
        <w:rPr>
          <w:rFonts w:ascii="Segoe UI" w:hAnsi="Segoe UI"/>
          <w:sz w:val="20"/>
        </w:rPr>
        <w:t>All,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Bengaluru Retention Programme ROI Analysis (Q1 FY2025):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INVESTMENT:</w:t>
      </w:r>
    </w:p>
    <w:p>
      <w:pPr>
        <w:spacing w:after="80"/>
      </w:pPr>
      <w:r>
        <w:rPr>
          <w:rFonts w:ascii="Segoe UI" w:hAnsi="Segoe UI"/>
          <w:sz w:val="20"/>
        </w:rPr>
        <w:t>• Salary band revision: USD 1.2M/yr incremental</w:t>
      </w:r>
    </w:p>
    <w:p>
      <w:pPr>
        <w:spacing w:after="80"/>
      </w:pPr>
      <w:r>
        <w:rPr>
          <w:rFonts w:ascii="Segoe UI" w:hAnsi="Segoe UI"/>
          <w:sz w:val="20"/>
        </w:rPr>
        <w:t>• Shift premium: USD 480K/yr incremental</w:t>
      </w:r>
    </w:p>
    <w:p>
      <w:pPr>
        <w:spacing w:after="80"/>
      </w:pPr>
      <w:r>
        <w:rPr>
          <w:rFonts w:ascii="Segoe UI" w:hAnsi="Segoe UI"/>
          <w:sz w:val="20"/>
        </w:rPr>
        <w:t>• Bengaluru Ascend programme (stipends + content): USD 180K/yr</w:t>
      </w:r>
    </w:p>
    <w:p>
      <w:pPr>
        <w:spacing w:after="80"/>
      </w:pPr>
      <w:r>
        <w:rPr>
          <w:rFonts w:ascii="Segoe UI" w:hAnsi="Segoe UI"/>
          <w:sz w:val="20"/>
        </w:rPr>
        <w:t>• LinkedIn employer branding (Q2 2025): USD 48K one-time</w:t>
      </w:r>
    </w:p>
    <w:p>
      <w:pPr>
        <w:spacing w:after="80"/>
      </w:pPr>
      <w:r>
        <w:rPr>
          <w:rFonts w:ascii="Segoe UI" w:hAnsi="Segoe UI"/>
          <w:sz w:val="20"/>
        </w:rPr>
        <w:t>• Great Place to Work certification: USD 24K one-time</w:t>
      </w:r>
    </w:p>
    <w:p>
      <w:pPr>
        <w:spacing w:after="80"/>
      </w:pPr>
      <w:r>
        <w:rPr>
          <w:rFonts w:ascii="Segoe UI" w:hAnsi="Segoe UI"/>
          <w:sz w:val="20"/>
        </w:rPr>
        <w:t>• TOTAL YEAR 1 INVESTMENT: USD 1.932M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ATTRITION REDUCTION (Projected vs Actual):</w:t>
      </w:r>
    </w:p>
    <w:p>
      <w:pPr>
        <w:spacing w:after="80"/>
      </w:pPr>
      <w:r>
        <w:rPr>
          <w:rFonts w:ascii="Segoe UI" w:hAnsi="Segoe UI"/>
          <w:sz w:val="20"/>
        </w:rPr>
        <w:t>• Jan 2025 (baseline): 31.2% LTM</w:t>
      </w:r>
    </w:p>
    <w:p>
      <w:pPr>
        <w:spacing w:after="80"/>
      </w:pPr>
      <w:r>
        <w:rPr>
          <w:rFonts w:ascii="Segoe UI" w:hAnsi="Segoe UI"/>
          <w:sz w:val="20"/>
        </w:rPr>
        <w:t>• Feb 2025 actual: 26.4% annualised</w:t>
      </w:r>
    </w:p>
    <w:p>
      <w:pPr>
        <w:spacing w:after="80"/>
      </w:pPr>
      <w:r>
        <w:rPr>
          <w:rFonts w:ascii="Segoe UI" w:hAnsi="Segoe UI"/>
          <w:sz w:val="20"/>
        </w:rPr>
        <w:t>• Target Dec 2025: 22.0% LTM</w:t>
      </w:r>
    </w:p>
    <w:p>
      <w:pPr>
        <w:spacing w:after="80"/>
      </w:pPr>
      <w:r>
        <w:rPr>
          <w:rFonts w:ascii="Segoe UI" w:hAnsi="Segoe UI"/>
          <w:sz w:val="20"/>
        </w:rPr>
        <w:t>• Headcount stabilisation: from 2,960 to 3,180 by Dec 2025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COST SAVINGS FROM REDUCED ATTRITION:</w:t>
      </w:r>
    </w:p>
    <w:p>
      <w:pPr>
        <w:spacing w:after="80"/>
      </w:pPr>
      <w:r>
        <w:rPr>
          <w:rFonts w:ascii="Segoe UI" w:hAnsi="Segoe UI"/>
          <w:sz w:val="20"/>
        </w:rPr>
        <w:t>• FY2024 attrition cost (840 replacements × USD 4,200): USD 3.528M</w:t>
      </w:r>
    </w:p>
    <w:p>
      <w:pPr>
        <w:spacing w:after="80"/>
      </w:pPr>
      <w:r>
        <w:rPr>
          <w:rFonts w:ascii="Segoe UI" w:hAnsi="Segoe UI"/>
          <w:sz w:val="20"/>
        </w:rPr>
        <w:t>• FY2025 projected attrition (if 22% achieved): 653 replacements × USD 4,200 = USD 2.742M</w:t>
      </w:r>
    </w:p>
    <w:p>
      <w:pPr>
        <w:spacing w:after="80"/>
      </w:pPr>
      <w:r>
        <w:rPr>
          <w:rFonts w:ascii="Segoe UI" w:hAnsi="Segoe UI"/>
          <w:sz w:val="20"/>
        </w:rPr>
        <w:t>• GROSS SAVINGS: USD 786K in direct replacement cost</w:t>
      </w:r>
    </w:p>
    <w:p>
      <w:pPr>
        <w:spacing w:after="80"/>
      </w:pPr>
      <w:r>
        <w:rPr>
          <w:rFonts w:ascii="Segoe UI" w:hAnsi="Segoe UI"/>
          <w:sz w:val="20"/>
        </w:rPr>
        <w:t>• Plus SLA risk reduction: 4 fewer SLA breaches projected = USD 420K penalties avoided</w:t>
      </w:r>
    </w:p>
    <w:p>
      <w:pPr>
        <w:spacing w:after="80"/>
      </w:pPr>
      <w:r>
        <w:rPr>
          <w:rFonts w:ascii="Segoe UI" w:hAnsi="Segoe UI"/>
          <w:sz w:val="20"/>
        </w:rPr>
        <w:t>• TOTAL SAVINGS: ~USD 1.206M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NET ROI YEAR 1: USD 1.206M savings – USD 1.932M investment = -USD 726K (investment year)</w:t>
      </w:r>
    </w:p>
    <w:p>
      <w:pPr>
        <w:spacing w:after="80"/>
      </w:pPr>
      <w:r>
        <w:rPr>
          <w:rFonts w:ascii="Segoe UI" w:hAnsi="Segoe UI"/>
          <w:sz w:val="20"/>
        </w:rPr>
        <w:t>NET ROI YEAR 2+: USD 1.206M savings – USD 1.68M (ongoing, ex-one-time) = +USD 474K/year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STRATEGIC VALUE (non-quantified): Bank Mandiri account retention probability improved (Rajan's assessment: from 55% to 65% win probability — stable Bengaluru team de-risks transition concern)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This is a 2-year payback programme. The Board should view this as protecting the USD 98M BPO revenue base, not as pure cost.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Sonia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Email 9 of 10  </w:t>
      </w:r>
      <w:r>
        <w:rPr>
          <w:rFonts w:ascii="Segoe UI" w:hAnsi="Segoe UI"/>
          <w:b/>
          <w:color w:val="C00000"/>
          <w:sz w:val="18"/>
        </w:rPr>
        <w:t>[LATEST — START HERE]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31 Mar 2025, 09:28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Priya Chandrasekaran &lt;PriyaC@zavagroup.com&gt;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SoniaR@ABSx62256373.OnMicrosoft.com; DaichiM@ABSx62256373.OnMicrosoft.com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RajanK@zavagroup.com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March Close: Attrition Rate UPDATE</w:t>
      </w:r>
    </w:p>
    <w:p/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Ms. Ramirez, Mr. Maruyama,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MARCH END REPORT — Bengaluru Centre: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HEADLINE: LTM attrition for March: 24.8% (down from 31.2% in January — a 6.4 percentage point reduction in 2 months)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DETAILS: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March voluntary departures: 28 (vs 84 Mar 2024 — 67% reduction year-on-year)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New joiners March: 168 (highest ever month)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Open positions: 184 (down from 380 in January — 52% reduction)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• Headcount: 3,084 (up from 2,960 in Jan — +124 net new)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BENGALURU ASCEND: Cohort 1 (60 analysts) — 3 have already been promoted to Acting Team Lead. This is faster than expected. Cohort 2 opens applications 15 April.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GREAT PLACE TO WORK: Survey closed 10 Mar. Response rate: 74% (above 70% target). Results expected April. We are projecting a 'Certified' outcome (threshold: 65% positive sentiment). Current estimates: 71% positive.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KEY RISK: The 3 manager PIPs — 1 passed, 1 terminated (mutual agreement), 1 extended. The termination is Rohan Sharma (Team Lead, Axiata account). We've backfilled with an internal promotion (Ananya Krishnan, promoted from Grade 3 — Bengaluru Ascend graduate, fast-tracked).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CLIENT IMPACT: Axiata NPS improved from 62 to 68 in March operational review. Bank Mandiri: 0 new SLA issues in March (first clean month since Q2 FY2024).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On track to hit 22% LTM attrition by Dec 2025.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Priya Chandrasekaran | Bengaluru Centre Head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