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F4E78"/>
        </w:rPr>
        <w:t>Incident Timeline Report - INC-2026-188 - Payments Queue Backlog</w:t>
      </w:r>
    </w:p>
    <w:p>
      <w:r>
        <w:t>Incident: INC-2026-188 | Severity: P2 | Detected: 11-May-2026 02:18 | Resolved: 11-May-2026 06:48 | IC: Hadar Caspit</w:t>
      </w:r>
    </w:p>
    <w:p>
      <w:pPr>
        <w:pStyle w:val="Heading1"/>
      </w:pPr>
      <w:r>
        <w:t>1. Summary</w:t>
      </w:r>
    </w:p>
    <w:p>
      <w:r>
        <w:t>IBG outbound queue accumulated a backlog of 18,400 transactions due to silent failure on the payment-orchestrator-east cluster. No customer-facing failure; settlement delayed by up to 4 hours within cut-off window.</w:t>
      </w:r>
    </w:p>
    <w:p>
      <w:pPr>
        <w:pStyle w:val="Heading1"/>
      </w:pPr>
      <w:r>
        <w:t>2. Detailed timeline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Time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Event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Source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Action</w:t>
            </w:r>
          </w:p>
        </w:tc>
      </w:tr>
      <w:tr>
        <w:tc>
          <w:tcPr>
            <w:tcW w:type="dxa" w:w="2160"/>
          </w:tcPr>
          <w:p>
            <w:r>
              <w:t>02:18</w:t>
            </w:r>
          </w:p>
        </w:tc>
        <w:tc>
          <w:tcPr>
            <w:tcW w:type="dxa" w:w="2160"/>
          </w:tcPr>
          <w:p>
            <w:r>
              <w:t>Queue depth alert &gt; 2,400 (warning)</w:t>
            </w:r>
          </w:p>
        </w:tc>
        <w:tc>
          <w:tcPr>
            <w:tcW w:type="dxa" w:w="2160"/>
          </w:tcPr>
          <w:p>
            <w:r>
              <w:t>Datadog</w:t>
            </w:r>
          </w:p>
        </w:tc>
        <w:tc>
          <w:tcPr>
            <w:tcW w:type="dxa" w:w="2160"/>
          </w:tcPr>
          <w:p>
            <w:r>
              <w:t>Auto-page on-call</w:t>
            </w:r>
          </w:p>
        </w:tc>
      </w:tr>
      <w:tr>
        <w:tc>
          <w:tcPr>
            <w:tcW w:type="dxa" w:w="2160"/>
          </w:tcPr>
          <w:p>
            <w:r>
              <w:t>02:24</w:t>
            </w:r>
          </w:p>
        </w:tc>
        <w:tc>
          <w:tcPr>
            <w:tcW w:type="dxa" w:w="2160"/>
          </w:tcPr>
          <w:p>
            <w:r>
              <w:t>Queue depth crossed 4,800 (critical)</w:t>
            </w:r>
          </w:p>
        </w:tc>
        <w:tc>
          <w:tcPr>
            <w:tcW w:type="dxa" w:w="2160"/>
          </w:tcPr>
          <w:p>
            <w:r>
              <w:t>Datadog</w:t>
            </w:r>
          </w:p>
        </w:tc>
        <w:tc>
          <w:tcPr>
            <w:tcW w:type="dxa" w:w="2160"/>
          </w:tcPr>
          <w:p>
            <w:r>
              <w:t>PagerDuty SRE</w:t>
            </w:r>
          </w:p>
        </w:tc>
      </w:tr>
      <w:tr>
        <w:tc>
          <w:tcPr>
            <w:tcW w:type="dxa" w:w="2160"/>
          </w:tcPr>
          <w:p>
            <w:r>
              <w:t>02:32</w:t>
            </w:r>
          </w:p>
        </w:tc>
        <w:tc>
          <w:tcPr>
            <w:tcW w:type="dxa" w:w="2160"/>
          </w:tcPr>
          <w:p>
            <w:r>
              <w:t>On-call Vijay acknowledged</w:t>
            </w:r>
          </w:p>
        </w:tc>
        <w:tc>
          <w:tcPr>
            <w:tcW w:type="dxa" w:w="2160"/>
          </w:tcPr>
          <w:p>
            <w:r>
              <w:t>PagerDuty</w:t>
            </w:r>
          </w:p>
        </w:tc>
        <w:tc>
          <w:tcPr>
            <w:tcW w:type="dxa" w:w="2160"/>
          </w:tcPr>
          <w:p>
            <w:r>
              <w:t>Bridge opened</w:t>
            </w:r>
          </w:p>
        </w:tc>
      </w:tr>
      <w:tr>
        <w:tc>
          <w:tcPr>
            <w:tcW w:type="dxa" w:w="2160"/>
          </w:tcPr>
          <w:p>
            <w:r>
              <w:t>02:48</w:t>
            </w:r>
          </w:p>
        </w:tc>
        <w:tc>
          <w:tcPr>
            <w:tcW w:type="dxa" w:w="2160"/>
          </w:tcPr>
          <w:p>
            <w:r>
              <w:t>Identified orchestrator-east not heart-beating</w:t>
            </w:r>
          </w:p>
        </w:tc>
        <w:tc>
          <w:tcPr>
            <w:tcW w:type="dxa" w:w="2160"/>
          </w:tcPr>
          <w:p>
            <w:r>
              <w:t>Investigation</w:t>
            </w:r>
          </w:p>
        </w:tc>
        <w:tc>
          <w:tcPr>
            <w:tcW w:type="dxa" w:w="2160"/>
          </w:tcPr>
          <w:p>
            <w:r>
              <w:t>Failover prepared</w:t>
            </w:r>
          </w:p>
        </w:tc>
      </w:tr>
      <w:tr>
        <w:tc>
          <w:tcPr>
            <w:tcW w:type="dxa" w:w="2160"/>
          </w:tcPr>
          <w:p>
            <w:r>
              <w:t>03:14</w:t>
            </w:r>
          </w:p>
        </w:tc>
        <w:tc>
          <w:tcPr>
            <w:tcW w:type="dxa" w:w="2160"/>
          </w:tcPr>
          <w:p>
            <w:r>
              <w:t>Failover to orchestrator-west</w:t>
            </w:r>
          </w:p>
        </w:tc>
        <w:tc>
          <w:tcPr>
            <w:tcW w:type="dxa" w:w="2160"/>
          </w:tcPr>
          <w:p>
            <w:r>
              <w:t>Manual</w:t>
            </w:r>
          </w:p>
        </w:tc>
        <w:tc>
          <w:tcPr>
            <w:tcW w:type="dxa" w:w="2160"/>
          </w:tcPr>
          <w:p>
            <w:r>
              <w:t>Backlog drain started</w:t>
            </w:r>
          </w:p>
        </w:tc>
      </w:tr>
      <w:tr>
        <w:tc>
          <w:tcPr>
            <w:tcW w:type="dxa" w:w="2160"/>
          </w:tcPr>
          <w:p>
            <w:r>
              <w:t>03:42</w:t>
            </w:r>
          </w:p>
        </w:tc>
        <w:tc>
          <w:tcPr>
            <w:tcW w:type="dxa" w:w="2160"/>
          </w:tcPr>
          <w:p>
            <w:r>
              <w:t>Backlog reduced to 8,200</w:t>
            </w:r>
          </w:p>
        </w:tc>
        <w:tc>
          <w:tcPr>
            <w:tcW w:type="dxa" w:w="2160"/>
          </w:tcPr>
          <w:p>
            <w:r>
              <w:t>Datadog</w:t>
            </w:r>
          </w:p>
        </w:tc>
        <w:tc>
          <w:tcPr>
            <w:tcW w:type="dxa" w:w="2160"/>
          </w:tcPr>
          <w:p>
            <w:r>
              <w:t>Continued drain</w:t>
            </w:r>
          </w:p>
        </w:tc>
      </w:tr>
      <w:tr>
        <w:tc>
          <w:tcPr>
            <w:tcW w:type="dxa" w:w="2160"/>
          </w:tcPr>
          <w:p>
            <w:r>
              <w:t>04:28</w:t>
            </w:r>
          </w:p>
        </w:tc>
        <w:tc>
          <w:tcPr>
            <w:tcW w:type="dxa" w:w="2160"/>
          </w:tcPr>
          <w:p>
            <w:r>
              <w:t>Backlog reduced to 1,400</w:t>
            </w:r>
          </w:p>
        </w:tc>
        <w:tc>
          <w:tcPr>
            <w:tcW w:type="dxa" w:w="2160"/>
          </w:tcPr>
          <w:p>
            <w:r>
              <w:t>Datadog</w:t>
            </w:r>
          </w:p>
        </w:tc>
        <w:tc>
          <w:tcPr>
            <w:tcW w:type="dxa" w:w="2160"/>
          </w:tcPr>
          <w:p>
            <w:r>
              <w:t>Within SLA</w:t>
            </w:r>
          </w:p>
        </w:tc>
      </w:tr>
      <w:tr>
        <w:tc>
          <w:tcPr>
            <w:tcW w:type="dxa" w:w="2160"/>
          </w:tcPr>
          <w:p>
            <w:r>
              <w:t>05:18</w:t>
            </w:r>
          </w:p>
        </w:tc>
        <w:tc>
          <w:tcPr>
            <w:tcW w:type="dxa" w:w="2160"/>
          </w:tcPr>
          <w:p>
            <w:r>
              <w:t>Backlog cleared to 240 (steady state)</w:t>
            </w:r>
          </w:p>
        </w:tc>
        <w:tc>
          <w:tcPr>
            <w:tcW w:type="dxa" w:w="2160"/>
          </w:tcPr>
          <w:p>
            <w:r>
              <w:t>Datadog</w:t>
            </w:r>
          </w:p>
        </w:tc>
        <w:tc>
          <w:tcPr>
            <w:tcW w:type="dxa" w:w="2160"/>
          </w:tcPr>
          <w:p>
            <w:r>
              <w:t>Monitoring</w:t>
            </w:r>
          </w:p>
        </w:tc>
      </w:tr>
      <w:tr>
        <w:tc>
          <w:tcPr>
            <w:tcW w:type="dxa" w:w="2160"/>
          </w:tcPr>
          <w:p>
            <w:r>
              <w:t>06:48</w:t>
            </w:r>
          </w:p>
        </w:tc>
        <w:tc>
          <w:tcPr>
            <w:tcW w:type="dxa" w:w="2160"/>
          </w:tcPr>
          <w:p>
            <w:r>
              <w:t>Sustained stable - incident closed</w:t>
            </w:r>
          </w:p>
        </w:tc>
        <w:tc>
          <w:tcPr>
            <w:tcW w:type="dxa" w:w="2160"/>
          </w:tcPr>
          <w:p>
            <w:r>
              <w:t>IC</w:t>
            </w:r>
          </w:p>
        </w:tc>
        <w:tc>
          <w:tcPr>
            <w:tcW w:type="dxa" w:w="2160"/>
          </w:tcPr>
          <w:p>
            <w:r>
              <w:t>Post-mortem scheduled</w:t>
            </w:r>
          </w:p>
        </w:tc>
      </w:tr>
    </w:tbl>
    <w:p>
      <w:pPr>
        <w:pStyle w:val="Heading1"/>
      </w:pPr>
      <w:r>
        <w:t>3. Customer impact</w:t>
      </w:r>
    </w:p>
    <w:p>
      <w:pPr>
        <w:pStyle w:val="ListBullet"/>
      </w:pPr>
      <w:r>
        <w:t>Settlement delay 1-4 hours for 12,400 IBG transactions</w:t>
      </w:r>
    </w:p>
    <w:p>
      <w:pPr>
        <w:pStyle w:val="ListBullet"/>
      </w:pPr>
      <w:r>
        <w:t>All transactions settled within next-day cut-off</w:t>
      </w:r>
    </w:p>
    <w:p>
      <w:pPr>
        <w:pStyle w:val="ListBullet"/>
      </w:pPr>
      <w:r>
        <w:t>Zero failed transactions; zero reversal</w:t>
      </w:r>
    </w:p>
    <w:p>
      <w:pPr>
        <w:pStyle w:val="ListBullet"/>
      </w:pPr>
      <w:r>
        <w:t>BNM threshold not breached (P2 - no mandatory notification)</w:t>
      </w:r>
    </w:p>
    <w:p>
      <w:pPr>
        <w:pStyle w:val="Heading1"/>
      </w:pPr>
      <w:r>
        <w:t>4. Action items</w:t>
      </w:r>
    </w:p>
    <w:p>
      <w:pPr>
        <w:pStyle w:val="ListNumber"/>
      </w:pPr>
      <w:r>
        <w:t>Add heart-beat-failure alarm on orchestrator instances (currently only queue-depth alarm)</w:t>
      </w:r>
    </w:p>
    <w:p>
      <w:pPr>
        <w:pStyle w:val="ListNumber"/>
      </w:pPr>
      <w:r>
        <w:t>Increase canary coverage from 10% to 25% to catch silent failures faster</w:t>
      </w:r>
    </w:p>
    <w:p>
      <w:pPr>
        <w:pStyle w:val="ListNumber"/>
      </w:pPr>
      <w:r>
        <w:t>Quarterly DR drill includes orchestrator failover (currently annual)</w:t>
      </w:r>
    </w:p>
    <w:p>
      <w:pPr>
        <w:pStyle w:val="ListNumber"/>
      </w:pPr>
      <w:r>
        <w:t>Document orchestrator failover runbook + add to wartime kit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