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REG Thematic Risk Priorities</w:t>
      </w:r>
    </w:p>
    <w:p>
      <w:r>
        <w:rPr>
          <w:i/>
          <w:color w:val="6B7280"/>
        </w:rPr>
        <w:t>REG_Thematic_Risk_Priorities.docx</w:t>
      </w:r>
    </w:p>
    <w:p>
      <w:r>
        <w:t>This is a placeholder demonstration file for Zava Conglomerate. It represents what a real 'REG Thematic Risk Priorities'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REG Thematic Risk Priorities.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REG Thematic Risk Priorities.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REG Thematic Risk Priorities.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REG Thematic Risk Priorities.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REG Thematic Risk Priorities.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