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HSE Incident Wartime Log - Iskandar Refinery FCC Trip 06-May-2026</w:t>
      </w:r>
    </w:p>
    <w:p>
      <w:r>
        <w:t>Incident Ref: HSE-2026-104 | Site: Iskandar Refinery | Unit: FCC-101 | Severity (provisional): Level 3 (Significant) | Incident commander: Kumar Subramaniam</w:t>
      </w:r>
    </w:p>
    <w:p>
      <w:pPr>
        <w:pStyle w:val="Heading1"/>
      </w:pPr>
      <w:r>
        <w:t>1. Timeline (real-time log)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 / Owner</w:t>
            </w:r>
          </w:p>
        </w:tc>
      </w:tr>
      <w:tr>
        <w:tc>
          <w:tcPr>
            <w:tcW w:type="dxa" w:w="2880"/>
          </w:tcPr>
          <w:p>
            <w:r>
              <w:t>14:42</w:t>
            </w:r>
          </w:p>
        </w:tc>
        <w:tc>
          <w:tcPr>
            <w:tcW w:type="dxa" w:w="2880"/>
          </w:tcPr>
          <w:p>
            <w:r>
              <w:t>FCC-101 high differential pressure alarm (P-114) - operator response timer started</w:t>
            </w:r>
          </w:p>
        </w:tc>
        <w:tc>
          <w:tcPr>
            <w:tcW w:type="dxa" w:w="2880"/>
          </w:tcPr>
          <w:p>
            <w:r>
              <w:t>Console - Lim</w:t>
            </w:r>
          </w:p>
        </w:tc>
      </w:tr>
      <w:tr>
        <w:tc>
          <w:tcPr>
            <w:tcW w:type="dxa" w:w="2880"/>
          </w:tcPr>
          <w:p>
            <w:r>
              <w:t>14:46</w:t>
            </w:r>
          </w:p>
        </w:tc>
        <w:tc>
          <w:tcPr>
            <w:tcW w:type="dxa" w:w="2880"/>
          </w:tcPr>
          <w:p>
            <w:r>
              <w:t>Slurry circulation pump P-218 high vibration; aux pump P-218B failed to start</w:t>
            </w:r>
          </w:p>
        </w:tc>
        <w:tc>
          <w:tcPr>
            <w:tcW w:type="dxa" w:w="2880"/>
          </w:tcPr>
          <w:p>
            <w:r>
              <w:t>Field - Ahmad</w:t>
            </w:r>
          </w:p>
        </w:tc>
      </w:tr>
      <w:tr>
        <w:tc>
          <w:tcPr>
            <w:tcW w:type="dxa" w:w="2880"/>
          </w:tcPr>
          <w:p>
            <w:r>
              <w:t>14:51</w:t>
            </w:r>
          </w:p>
        </w:tc>
        <w:tc>
          <w:tcPr>
            <w:tcW w:type="dxa" w:w="2880"/>
          </w:tcPr>
          <w:p>
            <w:r>
              <w:t>Catalyst hopper level dropped below 22%; FCC began controlled trip</w:t>
            </w:r>
          </w:p>
        </w:tc>
        <w:tc>
          <w:tcPr>
            <w:tcW w:type="dxa" w:w="2880"/>
          </w:tcPr>
          <w:p>
            <w:r>
              <w:t>DCS</w:t>
            </w:r>
          </w:p>
        </w:tc>
      </w:tr>
      <w:tr>
        <w:tc>
          <w:tcPr>
            <w:tcW w:type="dxa" w:w="2880"/>
          </w:tcPr>
          <w:p>
            <w:r>
              <w:t>14:54</w:t>
            </w:r>
          </w:p>
        </w:tc>
        <w:tc>
          <w:tcPr>
            <w:tcW w:type="dxa" w:w="2880"/>
          </w:tcPr>
          <w:p>
            <w:r>
              <w:t>FCC tripped; flare load increased by 38 t/hr</w:t>
            </w:r>
          </w:p>
        </w:tc>
        <w:tc>
          <w:tcPr>
            <w:tcW w:type="dxa" w:w="2880"/>
          </w:tcPr>
          <w:p>
            <w:r>
              <w:t>Flare KO drum - Siti</w:t>
            </w:r>
          </w:p>
        </w:tc>
      </w:tr>
      <w:tr>
        <w:tc>
          <w:tcPr>
            <w:tcW w:type="dxa" w:w="2880"/>
          </w:tcPr>
          <w:p>
            <w:r>
              <w:t>14:58</w:t>
            </w:r>
          </w:p>
        </w:tc>
        <w:tc>
          <w:tcPr>
            <w:tcW w:type="dxa" w:w="2880"/>
          </w:tcPr>
          <w:p>
            <w:r>
              <w:t>Site Emergency Response activated - Tier 2</w:t>
            </w:r>
          </w:p>
        </w:tc>
        <w:tc>
          <w:tcPr>
            <w:tcW w:type="dxa" w:w="2880"/>
          </w:tcPr>
          <w:p>
            <w:r>
              <w:t>IC - Kumar</w:t>
            </w:r>
          </w:p>
        </w:tc>
      </w:tr>
      <w:tr>
        <w:tc>
          <w:tcPr>
            <w:tcW w:type="dxa" w:w="2880"/>
          </w:tcPr>
          <w:p>
            <w:r>
              <w:t>15:08</w:t>
            </w:r>
          </w:p>
        </w:tc>
        <w:tc>
          <w:tcPr>
            <w:tcW w:type="dxa" w:w="2880"/>
          </w:tcPr>
          <w:p>
            <w:r>
              <w:t>Adjacent CDU-101 reduced rate to 78% to balance hydrogen demand</w:t>
            </w:r>
          </w:p>
        </w:tc>
        <w:tc>
          <w:tcPr>
            <w:tcW w:type="dxa" w:w="2880"/>
          </w:tcPr>
          <w:p>
            <w:r>
              <w:t>Console</w:t>
            </w:r>
          </w:p>
        </w:tc>
      </w:tr>
      <w:tr>
        <w:tc>
          <w:tcPr>
            <w:tcW w:type="dxa" w:w="2880"/>
          </w:tcPr>
          <w:p>
            <w:r>
              <w:t>15:24</w:t>
            </w:r>
          </w:p>
        </w:tc>
        <w:tc>
          <w:tcPr>
            <w:tcW w:type="dxa" w:w="2880"/>
          </w:tcPr>
          <w:p>
            <w:r>
              <w:t>Pump P-218B isolated; mechanical inspection commenced</w:t>
            </w:r>
          </w:p>
        </w:tc>
        <w:tc>
          <w:tcPr>
            <w:tcW w:type="dxa" w:w="2880"/>
          </w:tcPr>
          <w:p>
            <w:r>
              <w:t>Maintenance - Vijay</w:t>
            </w:r>
          </w:p>
        </w:tc>
      </w:tr>
      <w:tr>
        <w:tc>
          <w:tcPr>
            <w:tcW w:type="dxa" w:w="2880"/>
          </w:tcPr>
          <w:p>
            <w:r>
              <w:t>16:12</w:t>
            </w:r>
          </w:p>
        </w:tc>
        <w:tc>
          <w:tcPr>
            <w:tcW w:type="dxa" w:w="2880"/>
          </w:tcPr>
          <w:p>
            <w:r>
              <w:t>Root cause provisional: bearing failure on P-218 (8.4 yr in service)</w:t>
            </w:r>
          </w:p>
        </w:tc>
        <w:tc>
          <w:tcPr>
            <w:tcW w:type="dxa" w:w="2880"/>
          </w:tcPr>
          <w:p>
            <w:r>
              <w:t>Reliability - Hadar</w:t>
            </w:r>
          </w:p>
        </w:tc>
      </w:tr>
      <w:tr>
        <w:tc>
          <w:tcPr>
            <w:tcW w:type="dxa" w:w="2880"/>
          </w:tcPr>
          <w:p>
            <w:r>
              <w:t>18:48</w:t>
            </w:r>
          </w:p>
        </w:tc>
        <w:tc>
          <w:tcPr>
            <w:tcW w:type="dxa" w:w="2880"/>
          </w:tcPr>
          <w:p>
            <w:r>
              <w:t>FCC restart preparation - feedstock blend approved by tech</w:t>
            </w:r>
          </w:p>
        </w:tc>
        <w:tc>
          <w:tcPr>
            <w:tcW w:type="dxa" w:w="2880"/>
          </w:tcPr>
          <w:p>
            <w:r>
              <w:t>Tech - Mod Admin</w:t>
            </w:r>
          </w:p>
        </w:tc>
      </w:tr>
      <w:tr>
        <w:tc>
          <w:tcPr>
            <w:tcW w:type="dxa" w:w="2880"/>
          </w:tcPr>
          <w:p>
            <w:r>
              <w:t>22:14</w:t>
            </w:r>
          </w:p>
        </w:tc>
        <w:tc>
          <w:tcPr>
            <w:tcW w:type="dxa" w:w="2880"/>
          </w:tcPr>
          <w:p>
            <w:r>
              <w:t>FCC restart - first feed at 18% rate</w:t>
            </w:r>
          </w:p>
        </w:tc>
        <w:tc>
          <w:tcPr>
            <w:tcW w:type="dxa" w:w="2880"/>
          </w:tcPr>
          <w:p>
            <w:r>
              <w:t>Console</w:t>
            </w:r>
          </w:p>
        </w:tc>
      </w:tr>
      <w:tr>
        <w:tc>
          <w:tcPr>
            <w:tcW w:type="dxa" w:w="2880"/>
          </w:tcPr>
          <w:p>
            <w:r>
              <w:t>07-May 04:32</w:t>
            </w:r>
          </w:p>
        </w:tc>
        <w:tc>
          <w:tcPr>
            <w:tcW w:type="dxa" w:w="2880"/>
          </w:tcPr>
          <w:p>
            <w:r>
              <w:t>Returned to 92% rate; flare load normalised</w:t>
            </w:r>
          </w:p>
        </w:tc>
        <w:tc>
          <w:tcPr>
            <w:tcW w:type="dxa" w:w="2880"/>
          </w:tcPr>
          <w:p>
            <w:r>
              <w:t>Console</w:t>
            </w:r>
          </w:p>
        </w:tc>
      </w:tr>
    </w:tbl>
    <w:p>
      <w:pPr>
        <w:pStyle w:val="Heading1"/>
      </w:pPr>
      <w:r>
        <w:t>2. Personnel impact</w:t>
      </w:r>
    </w:p>
    <w:p>
      <w:pPr>
        <w:pStyle w:val="ListBullet"/>
      </w:pPr>
      <w:r>
        <w:t>Zero personal injuries</w:t>
      </w:r>
    </w:p>
    <w:p>
      <w:pPr>
        <w:pStyle w:val="ListBullet"/>
      </w:pPr>
      <w:r>
        <w:t>No environmental release beyond permitted flare envelope</w:t>
      </w:r>
    </w:p>
    <w:p>
      <w:pPr>
        <w:pStyle w:val="ListBullet"/>
      </w:pPr>
      <w:r>
        <w:t>Community impact assessment - nil complaints received via hotline</w:t>
      </w:r>
    </w:p>
    <w:p>
      <w:pPr>
        <w:pStyle w:val="Heading1"/>
      </w:pPr>
      <w:r>
        <w:t>3. Production and financial impact</w:t>
      </w:r>
    </w:p>
    <w:p>
      <w:r>
        <w:t>Estimated production loss 38,400 bbl gasoline + 12,800 bbl middle distillate. Realised loss MYR 8.2M before insurance recovery. Reportable to MIDA under Industrial Hazard Reporting Order (within 24 hrs).</w:t>
      </w:r>
    </w:p>
    <w:p>
      <w:pPr>
        <w:pStyle w:val="Heading1"/>
      </w:pPr>
      <w:r>
        <w:t>4. Immediate corrective actions</w:t>
      </w:r>
    </w:p>
    <w:p>
      <w:pPr>
        <w:pStyle w:val="ListNumber"/>
      </w:pPr>
      <w:r>
        <w:t>All slurry pumps (P-218A through P-218E) scheduled for vibration check by 12-May-2026</w:t>
      </w:r>
    </w:p>
    <w:p>
      <w:pPr>
        <w:pStyle w:val="ListNumber"/>
      </w:pPr>
      <w:r>
        <w:t>Reliability standard tightened: replace bearings at 7-year mark (was 10-year run-to-failure)</w:t>
      </w:r>
    </w:p>
    <w:p>
      <w:pPr>
        <w:pStyle w:val="ListNumber"/>
      </w:pPr>
      <w:r>
        <w:t>P-218B impeller replacement; full overhaul by 31-May-2026</w:t>
      </w:r>
    </w:p>
    <w:p>
      <w:pPr>
        <w:pStyle w:val="ListNumber"/>
      </w:pPr>
      <w:r>
        <w:t>Tabletop review with shift teams 09-May-2026 - lessons cascaded</w:t>
      </w:r>
    </w:p>
    <w:p>
      <w:pPr>
        <w:pStyle w:val="Heading1"/>
      </w:pPr>
      <w:r>
        <w:t>5. Reporting obligations</w:t>
      </w:r>
    </w:p>
    <w:p>
      <w:r>
        <w:t>DOSH notified 06-May-2026 16:24 (within 4 hr SLA). Internal HSE Committee scheduled 13-May-2026. Final RCA report due to DOSH by 06-Jun-2026.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