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Root Cause Investigation Library — Selected Past Incidents</w:t>
      </w:r>
    </w:p>
    <w:p>
      <w:r>
        <w:t>Compiled by: Site Reliability Engineering | Maintained by: Tan Wei Ming (SRE Lead) | Last refreshed: 12 May 2026 | Purpose: pattern library for post-mortem comparison and learning.</w:t>
      </w:r>
    </w:p>
    <w:p>
      <w:pPr>
        <w:pStyle w:val="Heading1"/>
      </w:pPr>
      <w:r>
        <w:t>How to use this library</w:t>
      </w:r>
    </w:p>
    <w:p>
      <w:r>
        <w:t>Each entry follows a 5-section template: (1) what happened, (2) what we thought was wrong, (3) what was actually wrong, (4) what we changed, (5) what we still cannot fix easily. The library is searchable on Teams (SRE &gt; Root Cause). Always check this library when triaging a new incident — at least 1 in 3 incidents have a close historical precedent.</w:t>
      </w:r>
    </w:p>
    <w:p>
      <w:pPr>
        <w:pStyle w:val="Heading1"/>
      </w:pPr>
      <w:r>
        <w:t>Case 1 — Auth service P95 latency spike (Feb 2026)</w:t>
      </w:r>
    </w:p>
    <w:p>
      <w:r>
        <w:t>What happened: Auth service P95 latency jumped from 280ms to 3,420ms over 4 minutes, error rate from 0.02% to 12.4%. Customer-facing login failures across MY + SG regions. Duration: 42 minutes to recovery.</w:t>
      </w:r>
    </w:p>
    <w:p>
      <w:r>
        <w:t>What we thought was wrong: Initial hypothesis was a downstream database connection pool exhaustion. Team spent the first 18 minutes investigating database.</w:t>
      </w:r>
    </w:p>
    <w:p>
      <w:r>
        <w:t>What was actually wrong: A token validation library update deployed at 13:55 introduced a synchronous JWKS fetch on every request. Local cache TTL was misconfigured to 0. Validation lookups went from in-memory to a remote HTTPS call.</w:t>
      </w:r>
    </w:p>
    <w:p>
      <w:r>
        <w:t>What we changed: (a) reverted library version, (b) introduced canary deployment for auth path, (c) added pre-deployment latency budget test in CI, (d) JWKS cache TTL now enforced &gt; 60 seconds with alarm if 0.</w:t>
      </w:r>
    </w:p>
    <w:p>
      <w:r>
        <w:t>What we still cannot fix easily: there is no synthetic regression test for the auth library across all upstream call patterns. Coverage gap remains.</w:t>
      </w:r>
    </w:p>
    <w:p>
      <w:pPr>
        <w:pStyle w:val="Heading1"/>
      </w:pPr>
      <w:r>
        <w:t>Case 2 — Payment gateway intermittent timeouts (Nov 2025)</w:t>
      </w:r>
    </w:p>
    <w:p>
      <w:r>
        <w:t>What happened: 3.4% of payment authorisations timed out over a 90-minute window. Customer complaints spiked. Merchant chargebacks expected.</w:t>
      </w:r>
    </w:p>
    <w:p>
      <w:r>
        <w:t>What we thought was wrong: Issuer side network issue (intermittent).</w:t>
      </w:r>
    </w:p>
    <w:p>
      <w:r>
        <w:t>What was actually wrong: An internal TLS certificate on the inter-DC link expired silently. Connections fell back to a slower path that occasionally exceeded the 30-second issuer timeout.</w:t>
      </w:r>
    </w:p>
    <w:p>
      <w:r>
        <w:t>What we changed: Certificate inventory + 90/60/30/14/7-day expiry alarms. PagerDuty rotation owns cert health.</w:t>
      </w:r>
    </w:p>
    <w:p>
      <w:r>
        <w:t>What we still cannot fix easily: certificates are owned across 3 teams; consolidation is in progress.</w:t>
      </w:r>
    </w:p>
    <w:p>
      <w:pPr>
        <w:pStyle w:val="Heading1"/>
      </w:pPr>
      <w:r>
        <w:t>Case 3 — Reporting service OOM cascade (Aug 2025)</w:t>
      </w:r>
    </w:p>
    <w:p>
      <w:r>
        <w:t>What happened: Internal reporting service started OOM-killing pods. Cascading retries from 14 downstream consumers caused a 4-hour internal-only outage (no customer impact).</w:t>
      </w:r>
    </w:p>
    <w:p>
      <w:r>
        <w:t>What we actually fixed: per-tenant memory budget + circuit breaker on downstream retries with jittered backoff.</w:t>
      </w:r>
    </w:p>
    <w:p>
      <w:r>
        <w:t>What we still cannot fix easily: the heavy report consumer is a third-party library we cannot easily replace.</w:t>
      </w:r>
    </w:p>
    <w:p>
      <w:pPr>
        <w:pStyle w:val="Heading1"/>
      </w:pPr>
      <w:r>
        <w:t>Case 4 — Mobile app deep-link crash (Jun 2025)</w:t>
      </w:r>
    </w:p>
    <w:p>
      <w:r>
        <w:t>What happened: 0.8% of mobile users on iOS 17.4 crashed on app launch after a marketing campaign deep-link.</w:t>
      </w:r>
    </w:p>
    <w:p>
      <w:r>
        <w:t>What was actually wrong: A nullable field in the campaign config was not handled on the iOS code path. Android was fine.</w:t>
      </w:r>
    </w:p>
    <w:p>
      <w:r>
        <w:t>What we changed: Strict-typed config schema with build-time validation per platform. Hotfix shipped within 6 hours.</w:t>
      </w:r>
    </w:p>
    <w:p>
      <w:pPr>
        <w:pStyle w:val="Heading1"/>
      </w:pPr>
      <w:r>
        <w:t>Case 5 — Database failover failure during planned maintenance (Mar 2025)</w:t>
      </w:r>
    </w:p>
    <w:p>
      <w:r>
        <w:t>What happened: Planned failover during scheduled maintenance window failed; primary did not relinquish writes; 11 minutes of inconsistent state.</w:t>
      </w:r>
    </w:p>
    <w:p>
      <w:r>
        <w:t>What was actually wrong: A monitoring agent on the standby was consuming the failover quorum vote due to misconfigured health checks.</w:t>
      </w:r>
    </w:p>
    <w:p>
      <w:r>
        <w:t>What we changed: Quorum participants restricted to database nodes only. Failover drill now monthly (was quarterly).</w:t>
      </w:r>
    </w:p>
    <w:p>
      <w:pPr>
        <w:pStyle w:val="Heading1"/>
      </w:pPr>
      <w:r>
        <w:t>Common patterns we see repeatedly</w:t>
      </w:r>
    </w:p>
    <w:p>
      <w:pPr>
        <w:pStyle w:val="ListBullet"/>
      </w:pPr>
      <w:r>
        <w:t>Configuration drift between environments — staging != production in subtle ways.</w:t>
      </w:r>
    </w:p>
    <w:p>
      <w:pPr>
        <w:pStyle w:val="ListBullet"/>
      </w:pPr>
      <w:r>
        <w:t>Silent dependencies — TLS certs, JWKS endpoints, third-party libraries with implicit network calls.</w:t>
      </w:r>
    </w:p>
    <w:p>
      <w:pPr>
        <w:pStyle w:val="ListBullet"/>
      </w:pPr>
      <w:r>
        <w:t>Insufficient pre-deployment latency / error budget tests for shared services.</w:t>
      </w:r>
    </w:p>
    <w:p>
      <w:pPr>
        <w:pStyle w:val="ListBullet"/>
      </w:pPr>
      <w:r>
        <w:t>Cascading retries without jittered backoff.</w:t>
      </w:r>
    </w:p>
    <w:p>
      <w:pPr>
        <w:pStyle w:val="ListBullet"/>
      </w:pPr>
      <w:r>
        <w:t>Alerting on symptoms not causes — operators waste minutes investigating wrong layer.</w:t>
      </w:r>
    </w:p>
    <w:p>
      <w:pPr>
        <w:pStyle w:val="Heading1"/>
      </w:pPr>
      <w:r>
        <w:t>What to do when triaging a new incident</w:t>
      </w:r>
    </w:p>
    <w:p>
      <w:pPr>
        <w:pStyle w:val="ListNumber"/>
      </w:pPr>
      <w:r>
        <w:t>Search this library by symptom (latency / error / OOM / timeout / crash).</w:t>
      </w:r>
    </w:p>
    <w:p>
      <w:pPr>
        <w:pStyle w:val="ListNumber"/>
      </w:pPr>
      <w:r>
        <w:t>Compare your incident against the top 3 hits — what did we learn? What changed since?</w:t>
      </w:r>
    </w:p>
    <w:p>
      <w:pPr>
        <w:pStyle w:val="ListNumber"/>
      </w:pPr>
      <w:r>
        <w:t>Verify the historical fix is still in place (it might have regressed).</w:t>
      </w:r>
    </w:p>
    <w:p>
      <w:pPr>
        <w:pStyle w:val="ListNumber"/>
      </w:pPr>
      <w:r>
        <w:t>If genuinely new, capture detailed timeline + diagnostics in your post-mortem.</w:t>
      </w:r>
    </w:p>
    <w:p>
      <w:pPr>
        <w:pStyle w:val="ListNumber"/>
      </w:pPr>
      <w:r>
        <w:t>After the post-mortem, add to this library with a 5-section entry. The library only stays useful if we keep it fed.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