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Telco Outage Timeline - INC-TELCO-2026-088 - LTE Core Disruption Klang Valley</w:t>
      </w:r>
    </w:p>
    <w:p>
      <w:r>
        <w:t>Incident: INC-TELCO-2026-088 | Severity: P1 | Service affected: 4G LTE Voice and Data | Region: Klang Valley + Selangor | Start: 10-May-2026 02:18 | End: 10-May-2026 04:48 | IC: Kumar Subramaniam</w:t>
      </w:r>
    </w:p>
    <w:p>
      <w:pPr>
        <w:pStyle w:val="Heading1"/>
      </w:pPr>
      <w:r>
        <w:t>1. Impact assessment</w:t>
      </w:r>
    </w:p>
    <w:p>
      <w:pPr>
        <w:pStyle w:val="ListBullet"/>
      </w:pPr>
      <w:r>
        <w:t>Approximately 1.84 million subscribers affected with intermittent voice and data</w:t>
      </w:r>
    </w:p>
    <w:p>
      <w:pPr>
        <w:pStyle w:val="ListBullet"/>
      </w:pPr>
      <w:r>
        <w:t>4G LTE data success rate dropped from 99.6% baseline to 38% during peak impact</w:t>
      </w:r>
    </w:p>
    <w:p>
      <w:pPr>
        <w:pStyle w:val="ListBullet"/>
      </w:pPr>
      <w:r>
        <w:t>Voice call setup success rate dropped from 98.4% baseline to 42% during peak impact</w:t>
      </w:r>
    </w:p>
    <w:p>
      <w:pPr>
        <w:pStyle w:val="ListBullet"/>
      </w:pPr>
      <w:r>
        <w:t>5G NSA subscribers also affected (anchor on LTE)</w:t>
      </w:r>
    </w:p>
    <w:p>
      <w:pPr>
        <w:pStyle w:val="Heading1"/>
      </w:pPr>
      <w:r>
        <w:t>2. 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02:18</w:t>
            </w:r>
          </w:p>
        </w:tc>
        <w:tc>
          <w:tcPr>
            <w:tcW w:type="dxa" w:w="2880"/>
          </w:tcPr>
          <w:p>
            <w:r>
              <w:t>MME-1 cluster CPU spike to 98% (baseline 38%)</w:t>
            </w:r>
          </w:p>
        </w:tc>
        <w:tc>
          <w:tcPr>
            <w:tcW w:type="dxa" w:w="2880"/>
          </w:tcPr>
          <w:p>
            <w:r>
              <w:t>NOC</w:t>
            </w:r>
          </w:p>
        </w:tc>
      </w:tr>
      <w:tr>
        <w:tc>
          <w:tcPr>
            <w:tcW w:type="dxa" w:w="2880"/>
          </w:tcPr>
          <w:p>
            <w:r>
              <w:t>02:24</w:t>
            </w:r>
          </w:p>
        </w:tc>
        <w:tc>
          <w:tcPr>
            <w:tcW w:type="dxa" w:w="2880"/>
          </w:tcPr>
          <w:p>
            <w:r>
              <w:t>Subscriber attach failures begin - alarm storm</w:t>
            </w:r>
          </w:p>
        </w:tc>
        <w:tc>
          <w:tcPr>
            <w:tcW w:type="dxa" w:w="2880"/>
          </w:tcPr>
          <w:p>
            <w:r>
              <w:t>NOC</w:t>
            </w:r>
          </w:p>
        </w:tc>
      </w:tr>
      <w:tr>
        <w:tc>
          <w:tcPr>
            <w:tcW w:type="dxa" w:w="2880"/>
          </w:tcPr>
          <w:p>
            <w:r>
              <w:t>02:30</w:t>
            </w:r>
          </w:p>
        </w:tc>
        <w:tc>
          <w:tcPr>
            <w:tcW w:type="dxa" w:w="2880"/>
          </w:tcPr>
          <w:p>
            <w:r>
              <w:t>P1 declared; bridge open; vendor TAC engaged</w:t>
            </w:r>
          </w:p>
        </w:tc>
        <w:tc>
          <w:tcPr>
            <w:tcW w:type="dxa" w:w="2880"/>
          </w:tcPr>
          <w:p>
            <w:r>
              <w:t>IC</w:t>
            </w:r>
          </w:p>
        </w:tc>
      </w:tr>
      <w:tr>
        <w:tc>
          <w:tcPr>
            <w:tcW w:type="dxa" w:w="2880"/>
          </w:tcPr>
          <w:p>
            <w:r>
              <w:t>02:48</w:t>
            </w:r>
          </w:p>
        </w:tc>
        <w:tc>
          <w:tcPr>
            <w:tcW w:type="dxa" w:w="2880"/>
          </w:tcPr>
          <w:p>
            <w:r>
              <w:t>Root cause hypothesis: corrupted subscriber-profile cache after software patch 09-May 22:00</w:t>
            </w:r>
          </w:p>
        </w:tc>
        <w:tc>
          <w:tcPr>
            <w:tcW w:type="dxa" w:w="2880"/>
          </w:tcPr>
          <w:p>
            <w:r>
              <w:t>Vendor TAC</w:t>
            </w:r>
          </w:p>
        </w:tc>
      </w:tr>
      <w:tr>
        <w:tc>
          <w:tcPr>
            <w:tcW w:type="dxa" w:w="2880"/>
          </w:tcPr>
          <w:p>
            <w:r>
              <w:t>03:12</w:t>
            </w:r>
          </w:p>
        </w:tc>
        <w:tc>
          <w:tcPr>
            <w:tcW w:type="dxa" w:w="2880"/>
          </w:tcPr>
          <w:p>
            <w:r>
              <w:t>MME-1 cluster restart authorised</w:t>
            </w:r>
          </w:p>
        </w:tc>
        <w:tc>
          <w:tcPr>
            <w:tcW w:type="dxa" w:w="2880"/>
          </w:tcPr>
          <w:p>
            <w:r>
              <w:t>IC + Network VP</w:t>
            </w:r>
          </w:p>
        </w:tc>
      </w:tr>
      <w:tr>
        <w:tc>
          <w:tcPr>
            <w:tcW w:type="dxa" w:w="2880"/>
          </w:tcPr>
          <w:p>
            <w:r>
              <w:t>03:18</w:t>
            </w:r>
          </w:p>
        </w:tc>
        <w:tc>
          <w:tcPr>
            <w:tcW w:type="dxa" w:w="2880"/>
          </w:tcPr>
          <w:p>
            <w:r>
              <w:t>MME-1 restart in progress; traffic shifted to MME-2 and MME-3</w:t>
            </w:r>
          </w:p>
        </w:tc>
        <w:tc>
          <w:tcPr>
            <w:tcW w:type="dxa" w:w="2880"/>
          </w:tcPr>
          <w:p>
            <w:r>
              <w:t>Network</w:t>
            </w:r>
          </w:p>
        </w:tc>
      </w:tr>
      <w:tr>
        <w:tc>
          <w:tcPr>
            <w:tcW w:type="dxa" w:w="2880"/>
          </w:tcPr>
          <w:p>
            <w:r>
              <w:t>03:42</w:t>
            </w:r>
          </w:p>
        </w:tc>
        <w:tc>
          <w:tcPr>
            <w:tcW w:type="dxa" w:w="2880"/>
          </w:tcPr>
          <w:p>
            <w:r>
              <w:t>MME-1 back online; cache rebuilt</w:t>
            </w:r>
          </w:p>
        </w:tc>
        <w:tc>
          <w:tcPr>
            <w:tcW w:type="dxa" w:w="2880"/>
          </w:tcPr>
          <w:p>
            <w:r>
              <w:t>Network</w:t>
            </w:r>
          </w:p>
        </w:tc>
      </w:tr>
      <w:tr>
        <w:tc>
          <w:tcPr>
            <w:tcW w:type="dxa" w:w="2880"/>
          </w:tcPr>
          <w:p>
            <w:r>
              <w:t>04:14</w:t>
            </w:r>
          </w:p>
        </w:tc>
        <w:tc>
          <w:tcPr>
            <w:tcW w:type="dxa" w:w="2880"/>
          </w:tcPr>
          <w:p>
            <w:r>
              <w:t>Subscriber attach success rate climbing - now 92%</w:t>
            </w:r>
          </w:p>
        </w:tc>
        <w:tc>
          <w:tcPr>
            <w:tcW w:type="dxa" w:w="2880"/>
          </w:tcPr>
          <w:p>
            <w:r>
              <w:t>NOC</w:t>
            </w:r>
          </w:p>
        </w:tc>
      </w:tr>
      <w:tr>
        <w:tc>
          <w:tcPr>
            <w:tcW w:type="dxa" w:w="2880"/>
          </w:tcPr>
          <w:p>
            <w:r>
              <w:t>04:48</w:t>
            </w:r>
          </w:p>
        </w:tc>
        <w:tc>
          <w:tcPr>
            <w:tcW w:type="dxa" w:w="2880"/>
          </w:tcPr>
          <w:p>
            <w:r>
              <w:t>Sustained 99%+ for 30 minutes - incident closed</w:t>
            </w:r>
          </w:p>
        </w:tc>
        <w:tc>
          <w:tcPr>
            <w:tcW w:type="dxa" w:w="2880"/>
          </w:tcPr>
          <w:p>
            <w:r>
              <w:t>IC</w:t>
            </w:r>
          </w:p>
        </w:tc>
      </w:tr>
    </w:tbl>
    <w:p>
      <w:pPr>
        <w:pStyle w:val="Heading1"/>
      </w:pPr>
      <w:r>
        <w:t>3. Customer-facing comms timeline</w:t>
      </w:r>
    </w:p>
    <w:p>
      <w:pPr>
        <w:pStyle w:val="ListNumber"/>
      </w:pPr>
      <w:r>
        <w:t>App push notification at 02:48 acknowledging service impact</w:t>
      </w:r>
    </w:p>
    <w:p>
      <w:pPr>
        <w:pStyle w:val="ListNumber"/>
      </w:pPr>
      <w:r>
        <w:t>SMS broadcast at 03:24 with apology + restoration ETA</w:t>
      </w:r>
    </w:p>
    <w:p>
      <w:pPr>
        <w:pStyle w:val="ListNumber"/>
      </w:pPr>
      <w:r>
        <w:t>Twitter and Facebook status update every 30 minutes</w:t>
      </w:r>
    </w:p>
    <w:p>
      <w:pPr>
        <w:pStyle w:val="ListNumber"/>
      </w:pPr>
      <w:r>
        <w:t>Service-restored notification 05:00</w:t>
      </w:r>
    </w:p>
    <w:p>
      <w:pPr>
        <w:pStyle w:val="ListNumber"/>
      </w:pPr>
      <w:r>
        <w:t>Goodwill data top-up 5GB to all affected subscribers - issued 12 May</w:t>
      </w:r>
    </w:p>
    <w:p>
      <w:pPr>
        <w:pStyle w:val="Heading1"/>
      </w:pPr>
      <w:r>
        <w:t>4. Regulator notification</w:t>
      </w:r>
    </w:p>
    <w:p>
      <w:r>
        <w:t>MCMC notified at 02:54 (within mandatory 30-minute window for P1 incidents affecting &gt; 1M subscribers per Standards SBKK-001). Written sitrep submitted by 10 May 18:00. Final root cause analysis report due to MCMC by 09-Jun-2026.</w:t>
      </w:r>
    </w:p>
    <w:p>
      <w:pPr>
        <w:pStyle w:val="Heading1"/>
      </w:pPr>
      <w:r>
        <w:t>5. Vendor accountability</w:t>
      </w:r>
    </w:p>
    <w:p>
      <w:r>
        <w:t>Patch validation gap on vendor side. SLA breach: USD 480,000 penalty being calculated per contract terms. Vendor required to re-baseline patch validation procedure within 30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