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BNK 03 Credit Risk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GP-BNK-2026-286</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BNK_03_Credit_Risk_Policy.docx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BNK 03 Credit Risk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