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BIS MITI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Brief_BIS_MITI.docx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BIS MITI).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45.4</w:t>
            </w:r>
          </w:p>
        </w:tc>
        <w:tc>
          <w:tcPr>
            <w:tcW w:type="dxa" w:w="1728"/>
          </w:tcPr>
          <w:p>
            <w:r>
              <w:rPr>
                <w:sz w:val="18"/>
              </w:rPr>
              <w:t>45.3</w:t>
            </w:r>
          </w:p>
        </w:tc>
        <w:tc>
          <w:tcPr>
            <w:tcW w:type="dxa" w:w="1728"/>
          </w:tcPr>
          <w:p>
            <w:r>
              <w:rPr>
                <w:sz w:val="18"/>
              </w:rPr>
              <w:t>11.3</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8.6</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19.5</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6.5</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