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IR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Briefing_Komite_IR_FY2026.docx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IR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46.5</w:t>
            </w:r>
          </w:p>
        </w:tc>
        <w:tc>
          <w:tcPr>
            <w:tcW w:type="dxa" w:w="1728"/>
          </w:tcPr>
          <w:p>
            <w:r>
              <w:rPr>
                <w:sz w:val="18"/>
              </w:rPr>
              <w:t>46.3</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9.4</w:t>
            </w:r>
          </w:p>
        </w:tc>
        <w:tc>
          <w:tcPr>
            <w:tcW w:type="dxa" w:w="1728"/>
          </w:tcPr>
          <w:p>
            <w:r>
              <w:rPr>
                <w:sz w:val="18"/>
              </w:rPr>
              <w:t>8.8</w:t>
            </w:r>
          </w:p>
        </w:tc>
        <w:tc>
          <w:tcPr>
            <w:tcW w:type="dxa" w:w="1728"/>
          </w:tcPr>
          <w:p>
            <w:r>
              <w:rPr>
                <w:sz w:val="18"/>
              </w:rPr>
              <w:t>1.6</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20.8</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5.1</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