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DC 06 Board Capital Committee Charter</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GP-DC-2026-408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DC_06_Board_Capital_Committee_Charter.docx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DC 06 Board Capital Committee Charter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