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EDU 05 FY2026 Intake Recovery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GP-EDU-2026-221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EDU_05_FY2026_Intake_Recovery_Playbook.docx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EDU 05 FY2026 Intake Recovery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