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ESG 03 Sustainability Framework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GP-ESG-2026-144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ESG_03_Sustainability_Framework.docx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ESG 03 Sustainability Framework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