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ESG 04 Climate Action Roadmap</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ESG_04_Climate_Action_Roadmap.docx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