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FIN 02 Treasury Policy</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GP-FIN-2026-303</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FIN_02_Treasury_Policy.docx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FIN 02 Treasury Policy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