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HC 05 Patient Safety Audit</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IA-2025-49</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HC_05_Patient_Safety_Audit.docx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W/P-IA-2026-104–210.</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