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HR 21 Offer Letter Template</w:t>
      </w:r>
    </w:p>
    <w:p>
      <w:pPr>
        <w:spacing w:after="200"/>
      </w:pPr>
      <w:r>
        <w:rPr>
          <w:i/>
          <w:color w:val="4B5B7C"/>
          <w:sz w:val="22"/>
        </w:rPr>
        <w:t>Communications · Internal</w:t>
      </w:r>
    </w:p>
    <w:p>
      <w:pPr>
        <w:spacing w:after="40"/>
      </w:pPr>
      <w:r>
        <w:rPr>
          <w:b/>
          <w:color w:val="1F2D55"/>
          <w:sz w:val="20"/>
        </w:rPr>
        <w:t xml:space="preserve">From:  </w:t>
      </w:r>
      <w:r>
        <w:rPr>
          <w:sz w:val="20"/>
        </w:rPr>
        <w:t>Office of the Group CEO</w:t>
      </w:r>
    </w:p>
    <w:p>
      <w:pPr>
        <w:spacing w:after="40"/>
      </w:pPr>
      <w:r>
        <w:rPr>
          <w:b/>
          <w:color w:val="1F2D55"/>
          <w:sz w:val="20"/>
        </w:rPr>
        <w:t xml:space="preserve">To:  </w:t>
      </w:r>
      <w:r>
        <w:rPr>
          <w:sz w:val="20"/>
        </w:rPr>
        <w:t>All employees</w:t>
      </w:r>
    </w:p>
    <w:p>
      <w:pPr>
        <w:spacing w:after="40"/>
      </w:pPr>
      <w:r>
        <w:rPr>
          <w:b/>
          <w:color w:val="1F2D55"/>
          <w:sz w:val="20"/>
        </w:rPr>
        <w:t xml:space="preserve">Date:  </w:t>
      </w:r>
      <w:r>
        <w:rPr>
          <w:sz w:val="20"/>
        </w:rPr>
        <w:t>08 May 2026</w:t>
      </w:r>
    </w:p>
    <w:p>
      <w:pPr>
        <w:spacing w:after="40"/>
      </w:pPr>
      <w:r>
        <w:rPr>
          <w:b/>
          <w:color w:val="1F2D55"/>
          <w:sz w:val="20"/>
        </w:rPr>
        <w:t xml:space="preserve">Subject:  </w:t>
      </w:r>
      <w:r>
        <w:rPr>
          <w:sz w:val="20"/>
        </w:rPr>
        <w:t>HR 21 Offer Letter Template</w:t>
      </w:r>
    </w:p>
    <w:p>
      <w:pPr>
        <w:spacing w:after="40"/>
      </w:pPr>
      <w:r>
        <w:rPr>
          <w:b/>
          <w:color w:val="1F2D55"/>
          <w:sz w:val="20"/>
        </w:rPr>
        <w:t xml:space="preserve">Source file:  </w:t>
      </w:r>
      <w:r>
        <w:rPr>
          <w:sz w:val="20"/>
        </w:rPr>
        <w:t>HR_21_Offer_Letter_Template.docx</w:t>
      </w:r>
    </w:p>
    <w:p>
      <w:pPr>
        <w:spacing w:before="240" w:after="80"/>
      </w:pPr>
      <w:r>
        <w:rPr>
          <w:b/>
          <w:color w:val="1F2D55"/>
          <w:sz w:val="26"/>
        </w:rPr>
        <w:t>Dear colleagues,</w:t>
      </w:r>
    </w:p>
    <w:p>
      <w:pPr>
        <w:spacing w:after="80"/>
      </w:pPr>
      <w:r>
        <w:rPr>
          <w:i w:val="0"/>
          <w:sz w:val="20"/>
        </w:rPr>
        <w:t>I am writing to share an update on the matter referenced in the subject above. This communication is intended for all employees across the Group and supersedes any informal updates circulating internally.</w:t>
      </w:r>
    </w:p>
    <w:p>
      <w:pPr>
        <w:spacing w:before="240" w:after="80"/>
      </w:pPr>
      <w:r>
        <w:rPr>
          <w:b/>
          <w:color w:val="1F2D55"/>
          <w:sz w:val="26"/>
        </w:rPr>
        <w:t>What's happening</w:t>
      </w:r>
    </w:p>
    <w:p>
      <w:pPr>
        <w:spacing w:after="80"/>
      </w:pPr>
      <w:r>
        <w:rPr>
          <w:i w:val="0"/>
          <w:sz w:val="20"/>
        </w:rPr>
        <w:t>Over the past several weeks the leadership team and the Board have been considering carefully how to address the topic at hand. We have engaged internal and external expertise, examined the evidence, and discussed the implications across the business. We have now reached a clear path forward which I want to share with you directly.</w:t>
      </w:r>
    </w:p>
    <w:p>
      <w:pPr>
        <w:spacing w:before="240" w:after="80"/>
      </w:pPr>
      <w:r>
        <w:rPr>
          <w:b/>
          <w:color w:val="1F2D55"/>
          <w:sz w:val="26"/>
        </w:rPr>
        <w:t>What we are doing</w:t>
      </w:r>
    </w:p>
    <w:p>
      <w:pPr>
        <w:spacing w:after="80"/>
      </w:pPr>
      <w:r>
        <w:rPr>
          <w:i w:val="0"/>
          <w:sz w:val="20"/>
        </w:rPr>
        <w:t>First, we are setting up a dedicated task force, led by a senior leader you all know well, with named representatives from every affected division. The task force has a clear mandate, a defined timeline of 90 days, and weekly read-outs to the GroupExCo. Its terms of reference will be published on the intranet by end of this week.</w:t>
      </w:r>
    </w:p>
    <w:p>
      <w:pPr>
        <w:spacing w:after="80"/>
      </w:pPr>
      <w:r>
        <w:rPr>
          <w:i w:val="0"/>
          <w:sz w:val="20"/>
        </w:rPr>
        <w:t>Second, we are committing additional resources to support colleagues directly affected. Details — including the support channels, the HR contact for each division, and the timing of the initial communication sessions — are appended below for reference.</w:t>
      </w:r>
    </w:p>
    <w:p>
      <w:pPr>
        <w:spacing w:after="80"/>
      </w:pPr>
      <w:r>
        <w:rPr>
          <w:i w:val="0"/>
          <w:sz w:val="20"/>
        </w:rPr>
        <w:t>Third, we are tightening our governance around the work. The Board has agreed to receive monthly status reports until the matter is fully resolved. The Group CFO and I will jointly oversee the programme.</w:t>
      </w:r>
    </w:p>
    <w:p>
      <w:pPr>
        <w:spacing w:before="240" w:after="80"/>
      </w:pPr>
      <w:r>
        <w:rPr>
          <w:b/>
          <w:color w:val="1F2D55"/>
          <w:sz w:val="26"/>
        </w:rPr>
        <w:t>What this means for you</w:t>
      </w:r>
    </w:p>
    <w:p>
      <w:pPr>
        <w:pStyle w:val="ListBullet"/>
        <w:spacing w:after="40"/>
      </w:pPr>
      <w:r>
        <w:rPr>
          <w:sz w:val="20"/>
        </w:rPr>
        <w:t>For employees in directly-affected divisions: your divisional MD will hold a town hall this week with full details and a Q&amp;A session.</w:t>
      </w:r>
    </w:p>
    <w:p>
      <w:pPr>
        <w:pStyle w:val="ListBullet"/>
        <w:spacing w:after="40"/>
      </w:pPr>
      <w:r>
        <w:rPr>
          <w:sz w:val="20"/>
        </w:rPr>
        <w:t>For all other employees: your day-to-day work continues unchanged. Please reach out to your line manager if you have questions.</w:t>
      </w:r>
    </w:p>
    <w:p>
      <w:pPr>
        <w:pStyle w:val="ListBullet"/>
        <w:spacing w:after="40"/>
      </w:pPr>
      <w:r>
        <w:rPr>
          <w:sz w:val="20"/>
        </w:rPr>
        <w:t>For people leaders: refresher training will be made available next week; please ensure your team has the channels they need.</w:t>
      </w:r>
    </w:p>
    <w:p>
      <w:pPr>
        <w:pStyle w:val="ListBullet"/>
        <w:spacing w:after="40"/>
      </w:pPr>
      <w:r>
        <w:rPr>
          <w:sz w:val="20"/>
        </w:rPr>
        <w:t>For external communications: please route all media or stakeholder enquiries to the Group Communications team — do not respond directly.</w:t>
      </w:r>
    </w:p>
    <w:p>
      <w:pPr>
        <w:spacing w:before="240" w:after="80"/>
      </w:pPr>
      <w:r>
        <w:rPr>
          <w:b/>
          <w:color w:val="1F2D55"/>
          <w:sz w:val="26"/>
        </w:rPr>
        <w:t>How to raise concerns or ask questions</w:t>
      </w:r>
    </w:p>
    <w:p>
      <w:pPr>
        <w:spacing w:after="80"/>
      </w:pPr>
      <w:r>
        <w:rPr>
          <w:i w:val="0"/>
          <w:sz w:val="20"/>
        </w:rPr>
        <w:t>We want this to be a transparent process. There are three channels you can use to ask questions, raise concerns or share ideas:</w:t>
      </w:r>
    </w:p>
    <w:p>
      <w:pPr>
        <w:pStyle w:val="ListBullet"/>
        <w:spacing w:after="40"/>
      </w:pPr>
      <w:r>
        <w:rPr>
          <w:sz w:val="20"/>
        </w:rPr>
        <w:t>Your line manager or HR business partner — for day-to-day questions.</w:t>
      </w:r>
    </w:p>
    <w:p>
      <w:pPr>
        <w:pStyle w:val="ListBullet"/>
        <w:spacing w:after="40"/>
      </w:pPr>
      <w:r>
        <w:rPr>
          <w:sz w:val="20"/>
        </w:rPr>
        <w:t>The dedicated Q&amp;A inbox: askgroupexco@zava-group.com — monitored daily by the Office of the CEO.</w:t>
      </w:r>
    </w:p>
    <w:p>
      <w:pPr>
        <w:pStyle w:val="ListBullet"/>
        <w:spacing w:after="40"/>
      </w:pPr>
      <w:r>
        <w:rPr>
          <w:sz w:val="20"/>
        </w:rPr>
        <w:t>The whistleblowing hotline — for any concern about ethics, conduct or compliance, anonymous and operated by an independent provider.</w:t>
      </w:r>
    </w:p>
    <w:p>
      <w:pPr>
        <w:spacing w:before="240" w:after="80"/>
      </w:pPr>
      <w:r>
        <w:rPr>
          <w:b/>
          <w:color w:val="1F2D55"/>
          <w:sz w:val="26"/>
        </w:rPr>
        <w:t>A personal note</w:t>
      </w:r>
    </w:p>
    <w:p>
      <w:pPr>
        <w:spacing w:after="80"/>
      </w:pPr>
      <w:r>
        <w:rPr>
          <w:i w:val="0"/>
          <w:sz w:val="20"/>
        </w:rPr>
        <w:t>I know that change is unsettling, even when the direction is positive. I and the leadership team are committed to walking through this with you, listening, explaining, and adjusting our plans where the input is clear and constructive. Thank you for the trust you place in this team every day; we do not take it for granted, and we will earn it again with the way we work through what's ahead.</w:t>
      </w:r>
    </w:p>
    <w:p>
      <w:pPr>
        <w:spacing w:before="240" w:after="80"/>
      </w:pPr>
      <w:r>
        <w:rPr>
          <w:b/>
          <w:color w:val="1F2D55"/>
          <w:sz w:val="26"/>
        </w:rPr>
        <w:t>Next steps</w:t>
      </w:r>
    </w:p>
    <w:p>
      <w:pPr>
        <w:pStyle w:val="ListBullet"/>
        <w:spacing w:after="40"/>
      </w:pPr>
      <w:r>
        <w:rPr>
          <w:sz w:val="20"/>
        </w:rPr>
        <w:t>Today — this email; intranet article live by lunchtime.</w:t>
      </w:r>
    </w:p>
    <w:p>
      <w:pPr>
        <w:pStyle w:val="ListBullet"/>
        <w:spacing w:after="40"/>
      </w:pPr>
      <w:r>
        <w:rPr>
          <w:sz w:val="20"/>
        </w:rPr>
        <w:t>Tomorrow — divisional MD town halls in each affected division.</w:t>
      </w:r>
    </w:p>
    <w:p>
      <w:pPr>
        <w:pStyle w:val="ListBullet"/>
        <w:spacing w:after="40"/>
      </w:pPr>
      <w:r>
        <w:rPr>
          <w:sz w:val="20"/>
        </w:rPr>
        <w:t>By end of week — task force charter and terms of reference published.</w:t>
      </w:r>
    </w:p>
    <w:p>
      <w:pPr>
        <w:pStyle w:val="ListBullet"/>
        <w:spacing w:after="40"/>
      </w:pPr>
      <w:r>
        <w:rPr>
          <w:sz w:val="20"/>
        </w:rPr>
        <w:t>Within 30 days — first checkpoint update via internal newsletter.</w:t>
      </w:r>
    </w:p>
    <w:p>
      <w:pPr>
        <w:spacing w:before="240" w:after="80"/>
      </w:pPr>
      <w:r>
        <w:rPr>
          <w:b/>
          <w:color w:val="1F2D55"/>
          <w:sz w:val="26"/>
        </w:rPr>
        <w:t>Sincerely,</w:t>
      </w:r>
    </w:p>
    <w:p>
      <w:pPr>
        <w:spacing w:after="80"/>
      </w:pPr>
      <w:r>
        <w:rPr>
          <w:i w:val="0"/>
          <w:sz w:val="20"/>
        </w:rPr>
        <w:t>Hadar Caspit</w:t>
      </w:r>
    </w:p>
    <w:p>
      <w:pPr>
        <w:spacing w:after="80"/>
      </w:pPr>
      <w:r>
        <w:rPr>
          <w:i w:val="0"/>
          <w:sz w:val="20"/>
        </w:rPr>
        <w:t>Acting on behalf of the Group CEO and the GroupExCo</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