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IR 04 Analyst Engagement Standards</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GP-IR-2026-148</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IR_04_Analyst_Engagement_Standards.docx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IR 04 Analyst Engagement Standards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