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IT Incident Timeline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INC-2025-5933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29 April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02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8 hours 53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IT_Incident_Timeline.docx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