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LEG 02 Compliance Manual</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GP-LEG-2026-169</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LEG_02_Compliance_Manual.docx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LEG 02 Compliance Manual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