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ME 02 Content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GP-ME-2026-270</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ME_02_Content_Policy.docx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ME 02 Content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